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EF3384">
        <w:rPr>
          <w:rFonts w:ascii="Times New Roman" w:hAnsi="Times New Roman" w:cs="Times New Roman"/>
          <w:bCs w:val="0"/>
          <w:sz w:val="28"/>
          <w:szCs w:val="28"/>
        </w:rPr>
        <w:t>АДМИНИСТРАЦИЯ БЫСТРИНСКОГО СЕЛЬСКОГО ПОСЕЛЕНИЯ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Иркутская область, </w:t>
      </w:r>
      <w:proofErr w:type="spellStart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Слюдянский</w:t>
      </w:r>
      <w:proofErr w:type="spellEnd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д. Быстрая, ул. Советская, 36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EF3384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930E0">
        <w:rPr>
          <w:rFonts w:ascii="Times New Roman" w:hAnsi="Times New Roman" w:cs="Times New Roman"/>
          <w:b w:val="0"/>
          <w:bCs w:val="0"/>
          <w:sz w:val="24"/>
          <w:szCs w:val="24"/>
        </w:rPr>
        <w:t>06.11.</w:t>
      </w:r>
      <w:r w:rsidR="00CC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2015 г. № </w:t>
      </w:r>
      <w:r w:rsidR="009930E0">
        <w:rPr>
          <w:rFonts w:ascii="Times New Roman" w:hAnsi="Times New Roman" w:cs="Times New Roman"/>
          <w:b w:val="0"/>
          <w:bCs w:val="0"/>
          <w:sz w:val="24"/>
          <w:szCs w:val="24"/>
        </w:rPr>
        <w:t>380</w:t>
      </w:r>
      <w:r w:rsidR="00CC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proofErr w:type="spellStart"/>
      <w:proofErr w:type="gramStart"/>
      <w:r w:rsidR="00CC71FE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spellEnd"/>
      <w:proofErr w:type="gramEnd"/>
      <w:r w:rsidR="00CC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проведения </w:t>
      </w:r>
      <w:proofErr w:type="gramStart"/>
      <w:r w:rsidRPr="00EF3384">
        <w:rPr>
          <w:rFonts w:ascii="Times New Roman" w:hAnsi="Times New Roman" w:cs="Times New Roman"/>
          <w:b w:val="0"/>
          <w:sz w:val="24"/>
          <w:szCs w:val="24"/>
        </w:rPr>
        <w:t>служебных</w:t>
      </w:r>
      <w:proofErr w:type="gramEnd"/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>проверок по фактам коррупционных проявлений</w:t>
      </w:r>
    </w:p>
    <w:p w:rsidR="00EF3384" w:rsidRP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администрации </w:t>
      </w:r>
    </w:p>
    <w:p w:rsidR="00EF3384" w:rsidRP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EF3384" w:rsidRPr="00EF3384" w:rsidRDefault="00EF3384" w:rsidP="00EF3384">
      <w:pPr>
        <w:pStyle w:val="a3"/>
        <w:spacing w:line="276" w:lineRule="auto"/>
        <w:ind w:right="3968"/>
        <w:jc w:val="both"/>
        <w:rPr>
          <w:rFonts w:cs="Times New Roman"/>
          <w:b/>
          <w:szCs w:val="24"/>
        </w:rPr>
      </w:pPr>
    </w:p>
    <w:p w:rsidR="00EF3384" w:rsidRPr="00EF3384" w:rsidRDefault="00EF3384" w:rsidP="00EF3384">
      <w:pPr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положениями Трудового законодательства Российской Федерации, учитывая требования Федеральных законов от 02.03.2007 № 25-ФЗ «О муниципальной службе в Российской Федерации», от 25.12.2008 № 273-ФЗ «О противодействии коррупции», в целях выявления фактов несоблюдения  требований трудового договора, должностной инструкции, наличия коррупционных проявлений, возникновения конфликта интересов в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proofErr w:type="spellStart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Быстринского</w:t>
      </w:r>
      <w:proofErr w:type="spellEnd"/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Pr="00EF3384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  <w:proofErr w:type="gramEnd"/>
    </w:p>
    <w:p w:rsidR="00EF3384" w:rsidRPr="00EF3384" w:rsidRDefault="00EF3384" w:rsidP="00EF3384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Утвердить Порядок проведения служебных проверок по фактам коррупционных проявлений со стороны муниципальных служащих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Приложению.</w:t>
      </w:r>
    </w:p>
    <w:p w:rsidR="00EF3384" w:rsidRPr="00EF3384" w:rsidRDefault="00EF3384" w:rsidP="00EF3384">
      <w:pPr>
        <w:tabs>
          <w:tab w:val="left" w:pos="1004"/>
        </w:tabs>
        <w:spacing w:line="240" w:lineRule="auto"/>
        <w:ind w:firstLine="360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Опубликовать настоящее постановление </w:t>
      </w:r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в печатном издании «Вестник </w:t>
      </w:r>
      <w:proofErr w:type="spellStart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Быстринского</w:t>
      </w:r>
      <w:proofErr w:type="spellEnd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Слюдянский</w:t>
      </w:r>
      <w:proofErr w:type="spellEnd"/>
      <w:r w:rsidRPr="00EF3384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район. </w:t>
      </w: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3. Контроль за исполнение данного постановления оставляю за собой.</w:t>
      </w:r>
    </w:p>
    <w:p w:rsidR="00EF3384" w:rsidRDefault="00EF3384" w:rsidP="00EF33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780436" w:rsidRDefault="00780436" w:rsidP="00EF33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Глава администрации                                                                                   М.И. Казанцева</w:t>
      </w:r>
    </w:p>
    <w:p w:rsidR="00EF3384" w:rsidRPr="00EF3384" w:rsidRDefault="00EF3384" w:rsidP="00EF3384">
      <w:pPr>
        <w:tabs>
          <w:tab w:val="left" w:pos="400"/>
          <w:tab w:val="center" w:pos="4819"/>
          <w:tab w:val="left" w:pos="8600"/>
        </w:tabs>
        <w:rPr>
          <w:rFonts w:ascii="Times New Roman" w:hAnsi="Times New Roman" w:cs="Times New Roman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36" w:rsidRDefault="00780436" w:rsidP="00EF338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3384" w:rsidRPr="00EF3384" w:rsidRDefault="00EF3384" w:rsidP="00780436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F3384" w:rsidRPr="00EF3384" w:rsidRDefault="00EF3384" w:rsidP="00780436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F3384" w:rsidRPr="00EF3384" w:rsidRDefault="00EF3384" w:rsidP="00780436">
      <w:pPr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EF3384" w:rsidRPr="00EF3384" w:rsidRDefault="00EF3384" w:rsidP="00780436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   от </w:t>
      </w:r>
      <w:r w:rsidR="009930E0">
        <w:rPr>
          <w:rFonts w:ascii="Times New Roman" w:hAnsi="Times New Roman" w:cs="Times New Roman"/>
          <w:b w:val="0"/>
          <w:sz w:val="24"/>
          <w:szCs w:val="24"/>
        </w:rPr>
        <w:t>06.11.</w:t>
      </w:r>
      <w:r w:rsidR="00CC71FE">
        <w:rPr>
          <w:rFonts w:ascii="Times New Roman" w:hAnsi="Times New Roman" w:cs="Times New Roman"/>
          <w:b w:val="0"/>
          <w:sz w:val="24"/>
          <w:szCs w:val="24"/>
        </w:rPr>
        <w:t xml:space="preserve">2015 г. № </w:t>
      </w:r>
      <w:r w:rsidR="009930E0">
        <w:rPr>
          <w:rFonts w:ascii="Times New Roman" w:hAnsi="Times New Roman" w:cs="Times New Roman"/>
          <w:b w:val="0"/>
          <w:sz w:val="24"/>
          <w:szCs w:val="24"/>
        </w:rPr>
        <w:t>380</w:t>
      </w:r>
      <w:r w:rsidR="00CC71F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proofErr w:type="gramStart"/>
      <w:r w:rsidR="00CC71F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="00CC71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F3384" w:rsidRPr="00EF3384" w:rsidRDefault="00EF3384" w:rsidP="00EF33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sz w:val="24"/>
          <w:szCs w:val="24"/>
        </w:rPr>
        <w:tab/>
      </w:r>
      <w:r w:rsidRPr="00EF3384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EF3384">
        <w:rPr>
          <w:rFonts w:ascii="Times New Roman" w:hAnsi="Times New Roman" w:cs="Times New Roman"/>
          <w:sz w:val="24"/>
          <w:szCs w:val="24"/>
        </w:rPr>
        <w:br/>
        <w:t>проведения служебных проверок по фактам коррупционных проявлений</w:t>
      </w:r>
      <w:r w:rsidRPr="00EF3384">
        <w:rPr>
          <w:rFonts w:ascii="Times New Roman" w:hAnsi="Times New Roman" w:cs="Times New Roman"/>
          <w:sz w:val="24"/>
          <w:szCs w:val="24"/>
        </w:rPr>
        <w:br/>
        <w:t>со стороны муниципальных служащих администрации</w:t>
      </w:r>
    </w:p>
    <w:p w:rsid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F338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bCs w:val="0"/>
          <w:sz w:val="24"/>
          <w:szCs w:val="24"/>
        </w:rPr>
      </w:pP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Настоящий Порядок определяет основания для принятия решений о проведении служебной проверки по фактам коррупционных проявлений со стороны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и порядок проведения служебной проверки.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Pr="00EF3384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муниципальные служащие).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злоупотребление служебным положением;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дача взятки;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получение взятки;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4) злоупотребление полномочиями;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5) коммерческий подкуп;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Главой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работодатель) из одного или нескольких следующих источников: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личное заявление муниципального служащего о факте коррупционного проявления с его стороны;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2) описание обстоятельств, свидетельствующих о факте коррупционного проявления;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данные об источнике информации о факте коррупционного проявления.</w:t>
      </w: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7. Муниципальный служащий, в отношении которого проводится служебная проверка, имеет право: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10. 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поселения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EF3384" w:rsidRPr="00EF3384" w:rsidRDefault="00EF3384" w:rsidP="00EF3384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FD3EDC" w:rsidRPr="00EF3384" w:rsidRDefault="00EF3384" w:rsidP="00780436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384">
        <w:rPr>
          <w:rFonts w:ascii="Times New Roman" w:hAnsi="Times New Roman" w:cs="Times New Roman"/>
          <w:b w:val="0"/>
          <w:bCs w:val="0"/>
          <w:sz w:val="24"/>
          <w:szCs w:val="24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  <w:bookmarkStart w:id="0" w:name="_GoBack"/>
      <w:bookmarkEnd w:id="0"/>
    </w:p>
    <w:sectPr w:rsidR="00FD3EDC" w:rsidRPr="00EF3384" w:rsidSect="00780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6A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6083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0436"/>
    <w:rsid w:val="007828FC"/>
    <w:rsid w:val="00790E60"/>
    <w:rsid w:val="00794F28"/>
    <w:rsid w:val="00795070"/>
    <w:rsid w:val="00796E2C"/>
    <w:rsid w:val="007B7B59"/>
    <w:rsid w:val="007E1A0E"/>
    <w:rsid w:val="00802E6A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930E0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527DC"/>
    <w:rsid w:val="00B6370B"/>
    <w:rsid w:val="00B77141"/>
    <w:rsid w:val="00BA0175"/>
    <w:rsid w:val="00BA01C1"/>
    <w:rsid w:val="00BA28C7"/>
    <w:rsid w:val="00BC1385"/>
    <w:rsid w:val="00BD70DD"/>
    <w:rsid w:val="00BE03E9"/>
    <w:rsid w:val="00BE7300"/>
    <w:rsid w:val="00C02E3C"/>
    <w:rsid w:val="00C446FC"/>
    <w:rsid w:val="00C81BF4"/>
    <w:rsid w:val="00CA2C20"/>
    <w:rsid w:val="00CA39A4"/>
    <w:rsid w:val="00CA69AC"/>
    <w:rsid w:val="00CB34E7"/>
    <w:rsid w:val="00CB3B2D"/>
    <w:rsid w:val="00CC71FE"/>
    <w:rsid w:val="00CD54BC"/>
    <w:rsid w:val="00CE36DD"/>
    <w:rsid w:val="00CF38EA"/>
    <w:rsid w:val="00D10983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3384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384"/>
    <w:pPr>
      <w:spacing w:line="254" w:lineRule="auto"/>
      <w:ind w:right="3600"/>
      <w:jc w:val="left"/>
    </w:pPr>
    <w:rPr>
      <w:rFonts w:ascii="Times New Roman" w:hAnsi="Times New Roman"/>
      <w:b w:val="0"/>
      <w:sz w:val="24"/>
    </w:rPr>
  </w:style>
  <w:style w:type="character" w:customStyle="1" w:styleId="a4">
    <w:name w:val="Основной текст Знак"/>
    <w:basedOn w:val="a0"/>
    <w:link w:val="a3"/>
    <w:rsid w:val="00EF3384"/>
    <w:rPr>
      <w:rFonts w:ascii="Times New Roman" w:eastAsia="Times New Roman" w:hAnsi="Times New Roman" w:cs="Arial"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384"/>
    <w:pPr>
      <w:spacing w:line="254" w:lineRule="auto"/>
      <w:ind w:right="3600"/>
      <w:jc w:val="left"/>
    </w:pPr>
    <w:rPr>
      <w:rFonts w:ascii="Times New Roman" w:hAnsi="Times New Roman"/>
      <w:b w:val="0"/>
      <w:sz w:val="24"/>
    </w:rPr>
  </w:style>
  <w:style w:type="character" w:customStyle="1" w:styleId="a4">
    <w:name w:val="Основной текст Знак"/>
    <w:basedOn w:val="a0"/>
    <w:link w:val="a3"/>
    <w:rsid w:val="00EF3384"/>
    <w:rPr>
      <w:rFonts w:ascii="Times New Roman" w:eastAsia="Times New Roman" w:hAnsi="Times New Roman" w:cs="Arial"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4</cp:revision>
  <cp:lastPrinted>2015-11-06T07:49:00Z</cp:lastPrinted>
  <dcterms:created xsi:type="dcterms:W3CDTF">2015-08-26T15:23:00Z</dcterms:created>
  <dcterms:modified xsi:type="dcterms:W3CDTF">2015-11-06T07:50:00Z</dcterms:modified>
</cp:coreProperties>
</file>