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РОССИЙСКАЯ ФЕДЕРАЦИЯ</w:t>
      </w:r>
    </w:p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ИРКУТСКАЯ ОБЛАСТЬ</w:t>
      </w:r>
    </w:p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АДМИНИСТРАЦИЯ БЫСТРИНСКОГО СЕЛЬСКОГО ПОСЕЛЕНИЯ</w:t>
      </w:r>
    </w:p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ПОСТАНОВЛЕНИЕ</w:t>
      </w:r>
    </w:p>
    <w:p w:rsidR="008D1405" w:rsidRPr="00A4739D" w:rsidRDefault="008D1405" w:rsidP="008D1405">
      <w:pPr>
        <w:jc w:val="center"/>
        <w:rPr>
          <w:b/>
        </w:rPr>
      </w:pPr>
    </w:p>
    <w:p w:rsidR="0079369D" w:rsidRPr="00A4739D" w:rsidRDefault="00040595" w:rsidP="0079369D">
      <w:r>
        <w:t>0</w:t>
      </w:r>
      <w:r w:rsidR="000E752C" w:rsidRPr="00A4739D">
        <w:t>9</w:t>
      </w:r>
      <w:r w:rsidR="00270656" w:rsidRPr="00A4739D">
        <w:t>.</w:t>
      </w:r>
      <w:r>
        <w:t>11</w:t>
      </w:r>
      <w:r w:rsidR="000A5F0E" w:rsidRPr="00A4739D">
        <w:t>.2023</w:t>
      </w:r>
      <w:r w:rsidR="0079369D" w:rsidRPr="00A4739D">
        <w:t xml:space="preserve"> г. № </w:t>
      </w:r>
      <w:r>
        <w:t>132</w:t>
      </w:r>
      <w:r w:rsidR="0079369D" w:rsidRPr="00A4739D">
        <w:t xml:space="preserve">- п </w:t>
      </w:r>
    </w:p>
    <w:p w:rsidR="00CA65B0" w:rsidRDefault="00CA65B0" w:rsidP="0079369D">
      <w:r w:rsidRPr="00CA65B0">
        <w:t xml:space="preserve">Об утверждении муниципальной программы </w:t>
      </w:r>
    </w:p>
    <w:p w:rsidR="00CA65B0" w:rsidRDefault="00CA65B0" w:rsidP="0079369D">
      <w:pPr>
        <w:rPr>
          <w:bCs/>
        </w:rPr>
      </w:pPr>
      <w:r w:rsidRPr="00A4739D">
        <w:t>«</w:t>
      </w:r>
      <w:r w:rsidRPr="00A4739D">
        <w:rPr>
          <w:bCs/>
        </w:rPr>
        <w:t xml:space="preserve">Развитие муниципального управления и гражданского </w:t>
      </w:r>
    </w:p>
    <w:p w:rsidR="00CA65B0" w:rsidRDefault="00CA65B0" w:rsidP="0079369D">
      <w:r w:rsidRPr="00A4739D">
        <w:rPr>
          <w:bCs/>
        </w:rPr>
        <w:t xml:space="preserve">общества </w:t>
      </w:r>
      <w:proofErr w:type="spellStart"/>
      <w:r w:rsidRPr="00A4739D">
        <w:rPr>
          <w:bCs/>
        </w:rPr>
        <w:t>Быстринского</w:t>
      </w:r>
      <w:proofErr w:type="spellEnd"/>
      <w:r w:rsidRPr="00A4739D">
        <w:rPr>
          <w:bCs/>
        </w:rPr>
        <w:t xml:space="preserve"> сельского поселения» на 202</w:t>
      </w:r>
      <w:r>
        <w:rPr>
          <w:bCs/>
        </w:rPr>
        <w:t>4</w:t>
      </w:r>
      <w:r w:rsidRPr="00A4739D">
        <w:rPr>
          <w:bCs/>
        </w:rPr>
        <w:t>-</w:t>
      </w:r>
      <w:r>
        <w:rPr>
          <w:bCs/>
        </w:rPr>
        <w:t>2028</w:t>
      </w:r>
      <w:r w:rsidRPr="00A4739D">
        <w:rPr>
          <w:bCs/>
        </w:rPr>
        <w:t>годы»</w:t>
      </w:r>
    </w:p>
    <w:p w:rsidR="00274753" w:rsidRPr="00A4739D" w:rsidRDefault="00274753" w:rsidP="00274753"/>
    <w:p w:rsidR="00CA65B0" w:rsidRPr="00CA65B0" w:rsidRDefault="00CA65B0" w:rsidP="00CA65B0">
      <w:pPr>
        <w:ind w:firstLine="709"/>
        <w:jc w:val="both"/>
      </w:pPr>
      <w:r w:rsidRPr="00CA65B0"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25.10.2021г. №165-п «Об утверждении Порядка разработки, реализации и оценки эффективности муниципальных программ», статьями 10, 43, 46, Устава </w:t>
      </w:r>
      <w:proofErr w:type="spellStart"/>
      <w:r w:rsidRPr="00CA65B0">
        <w:t>Быстринского</w:t>
      </w:r>
      <w:proofErr w:type="spellEnd"/>
      <w:r w:rsidRPr="00CA65B0">
        <w:t xml:space="preserve"> муниципального образования, администрация </w:t>
      </w:r>
      <w:proofErr w:type="spellStart"/>
      <w:r w:rsidRPr="00CA65B0">
        <w:t>Быстринского</w:t>
      </w:r>
      <w:proofErr w:type="spellEnd"/>
      <w:r w:rsidRPr="00CA65B0">
        <w:t xml:space="preserve"> сельского поселения</w:t>
      </w:r>
    </w:p>
    <w:p w:rsidR="00274753" w:rsidRPr="00A4739D" w:rsidRDefault="00274753" w:rsidP="00274753">
      <w:pPr>
        <w:ind w:firstLine="709"/>
        <w:jc w:val="both"/>
        <w:rPr>
          <w:b/>
        </w:rPr>
      </w:pPr>
    </w:p>
    <w:p w:rsidR="00216BCB" w:rsidRPr="00A4739D" w:rsidRDefault="00811458" w:rsidP="00811458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ПОСТАНОВЛЯЕТ:</w:t>
      </w:r>
    </w:p>
    <w:p w:rsidR="00216BCB" w:rsidRPr="00A4739D" w:rsidRDefault="00216BCB" w:rsidP="00216BCB">
      <w:pPr>
        <w:ind w:firstLine="709"/>
        <w:jc w:val="both"/>
        <w:rPr>
          <w:b/>
        </w:rPr>
      </w:pPr>
    </w:p>
    <w:p w:rsidR="00C860CE" w:rsidRPr="00A4739D" w:rsidRDefault="00315FE4" w:rsidP="00270656">
      <w:pPr>
        <w:ind w:firstLine="709"/>
        <w:jc w:val="both"/>
      </w:pPr>
      <w:r w:rsidRPr="00A4739D">
        <w:rPr>
          <w:shd w:val="clear" w:color="auto" w:fill="FFFFFF"/>
        </w:rPr>
        <w:t>1</w:t>
      </w:r>
      <w:r w:rsidR="00811458" w:rsidRPr="00A4739D">
        <w:rPr>
          <w:shd w:val="clear" w:color="auto" w:fill="FFFFFF"/>
        </w:rPr>
        <w:t xml:space="preserve">. </w:t>
      </w:r>
      <w:r w:rsidR="00CA65B0" w:rsidRPr="00CA65B0">
        <w:t xml:space="preserve">Утвердить муниципальную Программу </w:t>
      </w:r>
      <w:r w:rsidR="00270656" w:rsidRPr="00A4739D">
        <w:t>«</w:t>
      </w:r>
      <w:r w:rsidR="00270656" w:rsidRPr="00A4739D">
        <w:rPr>
          <w:bCs/>
        </w:rPr>
        <w:t xml:space="preserve">Развитие муниципального управления и гражданского общества </w:t>
      </w:r>
      <w:proofErr w:type="spellStart"/>
      <w:r w:rsidR="00270656" w:rsidRPr="00A4739D">
        <w:rPr>
          <w:bCs/>
        </w:rPr>
        <w:t>Быстринского</w:t>
      </w:r>
      <w:proofErr w:type="spellEnd"/>
      <w:r w:rsidR="00270656" w:rsidRPr="00A4739D">
        <w:rPr>
          <w:bCs/>
        </w:rPr>
        <w:t xml:space="preserve"> сельского поселения» на 202</w:t>
      </w:r>
      <w:r w:rsidR="00F8599F">
        <w:rPr>
          <w:bCs/>
        </w:rPr>
        <w:t>4</w:t>
      </w:r>
      <w:r w:rsidR="00270656" w:rsidRPr="00A4739D">
        <w:rPr>
          <w:bCs/>
        </w:rPr>
        <w:t>-202</w:t>
      </w:r>
      <w:r w:rsidR="00F8599F">
        <w:rPr>
          <w:bCs/>
        </w:rPr>
        <w:t>8</w:t>
      </w:r>
      <w:r w:rsidR="00270656" w:rsidRPr="00A4739D">
        <w:rPr>
          <w:bCs/>
        </w:rPr>
        <w:t xml:space="preserve"> годы</w:t>
      </w:r>
      <w:r w:rsidR="00F8599F">
        <w:rPr>
          <w:bCs/>
        </w:rPr>
        <w:t>.</w:t>
      </w:r>
      <w:r w:rsidRPr="00A4739D">
        <w:t xml:space="preserve"> </w:t>
      </w:r>
    </w:p>
    <w:p w:rsidR="003E5CC4" w:rsidRDefault="003E5CC4" w:rsidP="003E5CC4">
      <w:pPr>
        <w:ind w:firstLine="709"/>
        <w:jc w:val="both"/>
      </w:pPr>
      <w:r>
        <w:t xml:space="preserve">2. </w:t>
      </w:r>
      <w:r w:rsidRPr="003E5CC4">
        <w:t>Признать утратившим силу с 01 января 2024 года постановления администрации:</w:t>
      </w:r>
    </w:p>
    <w:p w:rsidR="003E5CC4" w:rsidRDefault="003E5CC4" w:rsidP="003E5CC4">
      <w:pPr>
        <w:ind w:firstLine="709"/>
        <w:jc w:val="both"/>
        <w:rPr>
          <w:bCs/>
        </w:rPr>
      </w:pPr>
      <w:r>
        <w:t xml:space="preserve">- </w:t>
      </w:r>
      <w:r w:rsidRPr="00A4739D">
        <w:t>от 17.11.2020г. №96-п «Об утверждении муниципальной программы</w:t>
      </w:r>
      <w:r>
        <w:t xml:space="preserve"> </w:t>
      </w:r>
      <w:r w:rsidRPr="00A4739D">
        <w:t>«</w:t>
      </w:r>
      <w:r w:rsidRPr="00A4739D">
        <w:rPr>
          <w:bCs/>
        </w:rPr>
        <w:t xml:space="preserve">Развитие муниципального управления и гражданского общества </w:t>
      </w:r>
      <w:proofErr w:type="spellStart"/>
      <w:r w:rsidRPr="00A4739D">
        <w:rPr>
          <w:bCs/>
        </w:rPr>
        <w:t>Быстринского</w:t>
      </w:r>
      <w:proofErr w:type="spellEnd"/>
      <w:r w:rsidRPr="00A4739D">
        <w:rPr>
          <w:bCs/>
        </w:rPr>
        <w:t xml:space="preserve"> сельского поселения» на 2021-2025 годы»</w:t>
      </w:r>
      <w:r>
        <w:rPr>
          <w:bCs/>
        </w:rPr>
        <w:t>;</w:t>
      </w:r>
    </w:p>
    <w:p w:rsidR="003E5CC4" w:rsidRPr="00A4739D" w:rsidRDefault="003E5CC4" w:rsidP="003E5CC4">
      <w:pPr>
        <w:ind w:firstLine="709"/>
        <w:jc w:val="both"/>
        <w:rPr>
          <w:bCs/>
        </w:rPr>
      </w:pPr>
      <w:r>
        <w:rPr>
          <w:bCs/>
        </w:rPr>
        <w:t xml:space="preserve">- от </w:t>
      </w:r>
      <w:r w:rsidRPr="00A4739D">
        <w:t xml:space="preserve">19.04.2023 г. № 27- </w:t>
      </w:r>
      <w:proofErr w:type="gramStart"/>
      <w:r w:rsidRPr="00A4739D">
        <w:t>п</w:t>
      </w:r>
      <w:proofErr w:type="gramEnd"/>
      <w:r>
        <w:t xml:space="preserve"> «</w:t>
      </w:r>
      <w:r w:rsidRPr="00A4739D">
        <w:t>О</w:t>
      </w:r>
      <w:r>
        <w:t xml:space="preserve"> </w:t>
      </w:r>
      <w:r w:rsidRPr="00A4739D">
        <w:t>внесении изменений в постановление от 17.11.2020г.</w:t>
      </w:r>
      <w:r>
        <w:t xml:space="preserve"> </w:t>
      </w:r>
      <w:r w:rsidRPr="00A4739D">
        <w:t>№96-п «Об утверждении муниципальной программы</w:t>
      </w:r>
      <w:r>
        <w:t xml:space="preserve"> </w:t>
      </w:r>
      <w:r w:rsidRPr="00A4739D">
        <w:t>«</w:t>
      </w:r>
      <w:r w:rsidRPr="00A4739D">
        <w:rPr>
          <w:bCs/>
        </w:rPr>
        <w:t>Развитие муниципального упр</w:t>
      </w:r>
      <w:r>
        <w:rPr>
          <w:bCs/>
        </w:rPr>
        <w:t xml:space="preserve">авления и гражданского общества </w:t>
      </w:r>
      <w:proofErr w:type="spellStart"/>
      <w:r w:rsidRPr="00A4739D">
        <w:rPr>
          <w:bCs/>
        </w:rPr>
        <w:t>Быстринского</w:t>
      </w:r>
      <w:proofErr w:type="spellEnd"/>
      <w:r w:rsidRPr="00A4739D">
        <w:rPr>
          <w:bCs/>
        </w:rPr>
        <w:t xml:space="preserve"> сельского поселения» на 2021-2025 годы»</w:t>
      </w:r>
      <w:r w:rsidR="00D968AB">
        <w:rPr>
          <w:bCs/>
        </w:rPr>
        <w:t>.</w:t>
      </w:r>
    </w:p>
    <w:p w:rsidR="003E5CC4" w:rsidRPr="003E5CC4" w:rsidRDefault="00D968AB" w:rsidP="003E5CC4">
      <w:pPr>
        <w:ind w:firstLine="709"/>
        <w:jc w:val="both"/>
        <w:rPr>
          <w:color w:val="000000"/>
        </w:rPr>
      </w:pPr>
      <w:r>
        <w:t>3</w:t>
      </w:r>
      <w:r w:rsidR="003E5CC4" w:rsidRPr="003E5CC4">
        <w:t>. Н</w:t>
      </w:r>
      <w:r w:rsidR="003E5CC4" w:rsidRPr="003E5CC4">
        <w:rPr>
          <w:color w:val="000000"/>
        </w:rPr>
        <w:t>астоящее постановление вступает в силу с 01 января 2024 года.</w:t>
      </w:r>
    </w:p>
    <w:p w:rsidR="003E5CC4" w:rsidRPr="003E5CC4" w:rsidRDefault="003E5CC4" w:rsidP="003E5CC4">
      <w:pPr>
        <w:ind w:firstLine="709"/>
        <w:jc w:val="both"/>
        <w:rPr>
          <w:rFonts w:eastAsia="Calibri"/>
          <w:b/>
          <w:lang w:eastAsia="en-US"/>
        </w:rPr>
      </w:pPr>
      <w:r w:rsidRPr="003E5CC4">
        <w:rPr>
          <w:rFonts w:eastAsia="Calibri"/>
          <w:lang w:eastAsia="en-US"/>
        </w:rPr>
        <w:t xml:space="preserve">4. Опубликовать настоящее постановление в печатном издании «Вестник </w:t>
      </w:r>
      <w:proofErr w:type="spellStart"/>
      <w:r w:rsidRPr="003E5CC4">
        <w:rPr>
          <w:rFonts w:eastAsia="Calibri"/>
          <w:lang w:eastAsia="en-US"/>
        </w:rPr>
        <w:t>Быстринского</w:t>
      </w:r>
      <w:proofErr w:type="spellEnd"/>
      <w:r w:rsidRPr="003E5CC4">
        <w:rPr>
          <w:rFonts w:eastAsia="Calibri"/>
          <w:lang w:eastAsia="en-US"/>
        </w:rPr>
        <w:t xml:space="preserve"> муниципального образования», разместить на официальном сайте администрации  </w:t>
      </w:r>
      <w:hyperlink r:id="rId9" w:history="1">
        <w:r w:rsidRPr="003E5CC4">
          <w:rPr>
            <w:rFonts w:eastAsia="Calibri"/>
            <w:color w:val="0000FF"/>
            <w:u w:val="single"/>
            <w:lang w:val="en-US"/>
          </w:rPr>
          <w:t>https</w:t>
        </w:r>
        <w:r w:rsidRPr="003E5CC4">
          <w:rPr>
            <w:rFonts w:eastAsia="Calibri"/>
            <w:color w:val="0000FF"/>
            <w:u w:val="single"/>
          </w:rPr>
          <w:t>://</w:t>
        </w:r>
        <w:proofErr w:type="spellStart"/>
        <w:r w:rsidRPr="003E5CC4">
          <w:rPr>
            <w:rFonts w:eastAsia="Calibri"/>
            <w:color w:val="0000FF"/>
            <w:u w:val="single"/>
          </w:rPr>
          <w:t>быстринское.рф</w:t>
        </w:r>
        <w:proofErr w:type="spellEnd"/>
      </w:hyperlink>
      <w:r w:rsidRPr="003E5CC4">
        <w:rPr>
          <w:rFonts w:eastAsia="Calibri"/>
          <w:u w:val="single"/>
          <w:lang w:eastAsia="en-US"/>
        </w:rPr>
        <w:t>.</w:t>
      </w:r>
    </w:p>
    <w:p w:rsidR="003E5CC4" w:rsidRPr="003E5CC4" w:rsidRDefault="003E5CC4" w:rsidP="003E5CC4">
      <w:pPr>
        <w:ind w:firstLine="720"/>
        <w:jc w:val="both"/>
        <w:rPr>
          <w:rFonts w:eastAsia="Calibri"/>
          <w:b/>
          <w:lang w:eastAsia="en-US"/>
        </w:rPr>
      </w:pPr>
    </w:p>
    <w:p w:rsidR="00351000" w:rsidRPr="00A4739D" w:rsidRDefault="00351000" w:rsidP="00351000">
      <w:pPr>
        <w:pStyle w:val="a3"/>
        <w:ind w:left="540"/>
        <w:jc w:val="both"/>
      </w:pPr>
    </w:p>
    <w:p w:rsidR="003E5CC4" w:rsidRDefault="00845042" w:rsidP="00D604EA">
      <w:pPr>
        <w:jc w:val="both"/>
      </w:pPr>
      <w:r w:rsidRPr="00A4739D">
        <w:t xml:space="preserve">Глава </w:t>
      </w:r>
      <w:proofErr w:type="spellStart"/>
      <w:r w:rsidR="00351000" w:rsidRPr="00A4739D">
        <w:t>Быстринск</w:t>
      </w:r>
      <w:r w:rsidR="008663C4" w:rsidRPr="00A4739D">
        <w:t>о</w:t>
      </w:r>
      <w:r w:rsidR="00351000" w:rsidRPr="00A4739D">
        <w:t>го</w:t>
      </w:r>
      <w:proofErr w:type="spellEnd"/>
      <w:r w:rsidR="00351000" w:rsidRPr="00A4739D">
        <w:t xml:space="preserve"> </w:t>
      </w:r>
    </w:p>
    <w:p w:rsidR="00351000" w:rsidRPr="00A4739D" w:rsidRDefault="00351000" w:rsidP="00D604EA">
      <w:pPr>
        <w:jc w:val="both"/>
      </w:pPr>
      <w:r w:rsidRPr="00A4739D">
        <w:t xml:space="preserve">муниципального образования            </w:t>
      </w:r>
      <w:r w:rsidR="003E5CC4">
        <w:t xml:space="preserve">                                 </w:t>
      </w:r>
      <w:r w:rsidRPr="00A4739D">
        <w:t xml:space="preserve">                         </w:t>
      </w:r>
      <w:proofErr w:type="spellStart"/>
      <w:r w:rsidR="00845042" w:rsidRPr="00A4739D">
        <w:t>Чебоксарова</w:t>
      </w:r>
      <w:proofErr w:type="spellEnd"/>
      <w:r w:rsidR="00845042" w:rsidRPr="00A4739D">
        <w:t xml:space="preserve"> Н.Г. </w:t>
      </w:r>
    </w:p>
    <w:p w:rsidR="002B18F3" w:rsidRPr="00A4739D" w:rsidRDefault="002B18F3" w:rsidP="002B18F3">
      <w:pPr>
        <w:widowControl w:val="0"/>
        <w:autoSpaceDE w:val="0"/>
        <w:autoSpaceDN w:val="0"/>
        <w:adjustRightInd w:val="0"/>
      </w:pPr>
    </w:p>
    <w:p w:rsidR="002B18F3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040595" w:rsidRDefault="00040595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040595" w:rsidRDefault="00040595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040595" w:rsidRDefault="00040595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D968AB" w:rsidRDefault="00D968AB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  <w:bookmarkStart w:id="0" w:name="_GoBack"/>
      <w:bookmarkEnd w:id="0"/>
    </w:p>
    <w:p w:rsidR="00040595" w:rsidRPr="00040595" w:rsidRDefault="00040595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3E5CC4" w:rsidRPr="00040595" w:rsidRDefault="003E5CC4" w:rsidP="003E5CC4">
      <w:pPr>
        <w:ind w:left="4860"/>
        <w:jc w:val="right"/>
        <w:rPr>
          <w:sz w:val="22"/>
          <w:szCs w:val="22"/>
        </w:rPr>
      </w:pPr>
      <w:r w:rsidRPr="00040595">
        <w:rPr>
          <w:sz w:val="22"/>
          <w:szCs w:val="22"/>
        </w:rPr>
        <w:t>УТВЕРЖДЕНА</w:t>
      </w:r>
    </w:p>
    <w:p w:rsidR="003E5CC4" w:rsidRPr="00040595" w:rsidRDefault="003E5CC4" w:rsidP="003E5CC4">
      <w:pPr>
        <w:ind w:left="4860"/>
        <w:jc w:val="right"/>
        <w:rPr>
          <w:sz w:val="22"/>
          <w:szCs w:val="22"/>
        </w:rPr>
      </w:pPr>
      <w:r w:rsidRPr="00040595">
        <w:rPr>
          <w:sz w:val="22"/>
          <w:szCs w:val="22"/>
        </w:rPr>
        <w:t>Постановлением администрации</w:t>
      </w:r>
    </w:p>
    <w:p w:rsidR="003E5CC4" w:rsidRPr="00040595" w:rsidRDefault="003E5CC4" w:rsidP="003E5CC4">
      <w:pPr>
        <w:ind w:left="4860"/>
        <w:jc w:val="right"/>
        <w:rPr>
          <w:sz w:val="22"/>
          <w:szCs w:val="22"/>
        </w:rPr>
      </w:pPr>
      <w:proofErr w:type="spellStart"/>
      <w:r w:rsidRPr="00040595">
        <w:rPr>
          <w:sz w:val="22"/>
          <w:szCs w:val="22"/>
        </w:rPr>
        <w:t>Быстринского</w:t>
      </w:r>
      <w:proofErr w:type="spellEnd"/>
      <w:r w:rsidRPr="00040595">
        <w:rPr>
          <w:sz w:val="22"/>
          <w:szCs w:val="22"/>
        </w:rPr>
        <w:t xml:space="preserve"> сельского поселения </w:t>
      </w:r>
    </w:p>
    <w:p w:rsidR="003E5CC4" w:rsidRPr="00040595" w:rsidRDefault="003E5CC4" w:rsidP="003E5CC4">
      <w:pPr>
        <w:jc w:val="right"/>
        <w:rPr>
          <w:sz w:val="22"/>
          <w:szCs w:val="22"/>
        </w:rPr>
      </w:pPr>
      <w:r w:rsidRPr="00040595">
        <w:rPr>
          <w:sz w:val="22"/>
          <w:szCs w:val="22"/>
        </w:rPr>
        <w:t xml:space="preserve">от </w:t>
      </w:r>
      <w:r w:rsidR="00040595">
        <w:rPr>
          <w:sz w:val="22"/>
          <w:szCs w:val="22"/>
        </w:rPr>
        <w:t>09.11.2023</w:t>
      </w:r>
      <w:r w:rsidRPr="00040595">
        <w:rPr>
          <w:sz w:val="22"/>
          <w:szCs w:val="22"/>
        </w:rPr>
        <w:t>г. №</w:t>
      </w:r>
      <w:r w:rsidR="00040595">
        <w:rPr>
          <w:sz w:val="22"/>
          <w:szCs w:val="22"/>
        </w:rPr>
        <w:t>132</w:t>
      </w:r>
      <w:r w:rsidRPr="00040595">
        <w:rPr>
          <w:sz w:val="22"/>
          <w:szCs w:val="22"/>
        </w:rPr>
        <w:t>-п</w:t>
      </w: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040595">
        <w:rPr>
          <w:b/>
        </w:rPr>
        <w:t xml:space="preserve">МУНИЦИПАЛЬНАЯ ПРОГРАММА 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040595">
        <w:rPr>
          <w:b/>
        </w:rPr>
        <w:t>«РАЗВИТИЕ МУНИЦИПАЛЬНОГО УПРАВЛЕНИЯ И ГРАЖДАНСКОГО ОБЩЕСТВА БЫСТРИНСКОГО СЕЛЬСКОГО ПОСЕЛЕНИЯ» на 202</w:t>
      </w:r>
      <w:r w:rsidR="00040595">
        <w:rPr>
          <w:b/>
        </w:rPr>
        <w:t>4</w:t>
      </w:r>
      <w:r w:rsidRPr="00040595">
        <w:rPr>
          <w:b/>
        </w:rPr>
        <w:t>-202</w:t>
      </w:r>
      <w:r w:rsidR="00040595">
        <w:rPr>
          <w:b/>
        </w:rPr>
        <w:t>8</w:t>
      </w:r>
      <w:r w:rsidRPr="00040595">
        <w:rPr>
          <w:b/>
        </w:rPr>
        <w:t xml:space="preserve"> ГОДЫ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3E5CC4" w:rsidRPr="00040595" w:rsidRDefault="003E5CC4" w:rsidP="003E5CC4">
      <w:pPr>
        <w:contextualSpacing/>
        <w:jc w:val="center"/>
      </w:pPr>
      <w:r w:rsidRPr="00040595">
        <w:lastRenderedPageBreak/>
        <w:t>ПАСПОРТ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</w:pPr>
      <w:r w:rsidRPr="00040595">
        <w:t>МУНИЦИПАЛЬНОЙ ПРОГРАММЫ «РАЗВИТИЕ МУНИЦИПАЛЬНОГО УПРАВЛЕНИЯ И ГРАЖДАНСКОГО ОБЩЕСТВА БЫСТРИНСКОГО СЕЛЬСКОГО ПОСЕЛЕНИЯ» на 202</w:t>
      </w:r>
      <w:r w:rsidR="00040595">
        <w:t>4</w:t>
      </w:r>
      <w:r w:rsidRPr="00040595">
        <w:t>-202</w:t>
      </w:r>
      <w:r w:rsidR="00040595">
        <w:t>8</w:t>
      </w:r>
      <w:r w:rsidRPr="00040595">
        <w:t xml:space="preserve"> ГОДЫ (далее – Программа)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</w:pPr>
      <w:r w:rsidRPr="0004059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02"/>
      </w:tblGrid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202" w:type="dxa"/>
          </w:tcPr>
          <w:p w:rsidR="003E5CC4" w:rsidRPr="00040595" w:rsidRDefault="003E5CC4" w:rsidP="000405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</w:pPr>
            <w:r w:rsidRPr="00040595">
              <w:rPr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040595">
              <w:rPr>
                <w:sz w:val="22"/>
                <w:szCs w:val="22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</w:rPr>
              <w:t xml:space="preserve"> сельского поселения» на 202</w:t>
            </w:r>
            <w:r w:rsidR="00040595">
              <w:rPr>
                <w:sz w:val="22"/>
                <w:szCs w:val="22"/>
              </w:rPr>
              <w:t>4</w:t>
            </w:r>
            <w:r w:rsidRPr="00040595">
              <w:rPr>
                <w:sz w:val="22"/>
                <w:szCs w:val="22"/>
              </w:rPr>
              <w:t>-202</w:t>
            </w:r>
            <w:r w:rsidR="00040595">
              <w:rPr>
                <w:sz w:val="22"/>
                <w:szCs w:val="22"/>
              </w:rPr>
              <w:t>8</w:t>
            </w:r>
            <w:r w:rsidRPr="00040595">
              <w:rPr>
                <w:sz w:val="22"/>
                <w:szCs w:val="22"/>
              </w:rPr>
              <w:t>годы</w:t>
            </w:r>
          </w:p>
        </w:tc>
      </w:tr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 xml:space="preserve">Ответственный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040595">
              <w:rPr>
                <w:sz w:val="22"/>
                <w:szCs w:val="22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Соисполнители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040595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Не предусмотрены</w:t>
            </w:r>
          </w:p>
        </w:tc>
      </w:tr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autoSpaceDE w:val="0"/>
              <w:autoSpaceDN w:val="0"/>
              <w:adjustRightInd w:val="0"/>
              <w:jc w:val="both"/>
            </w:pPr>
            <w:r w:rsidRPr="0004059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040595">
              <w:rPr>
                <w:sz w:val="22"/>
                <w:szCs w:val="22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 xml:space="preserve">Обеспечение развития муниципального и гражданского общества </w:t>
            </w:r>
            <w:proofErr w:type="spellStart"/>
            <w:r w:rsidRPr="00040595">
              <w:rPr>
                <w:sz w:val="22"/>
                <w:szCs w:val="22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Задачи Программы</w:t>
            </w:r>
          </w:p>
          <w:p w:rsidR="003E5CC4" w:rsidRPr="00040595" w:rsidRDefault="003E5CC4" w:rsidP="003E5C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02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29"/>
              <w:jc w:val="both"/>
              <w:textAlignment w:val="baseline"/>
            </w:pPr>
            <w:r w:rsidRPr="00040595">
              <w:rPr>
                <w:color w:val="000000"/>
                <w:sz w:val="22"/>
                <w:szCs w:val="22"/>
              </w:rPr>
              <w:t>1</w:t>
            </w:r>
            <w:r w:rsidRPr="00040595">
              <w:rPr>
                <w:sz w:val="22"/>
                <w:szCs w:val="22"/>
              </w:rPr>
              <w:t xml:space="preserve"> Повышение эффективности и качества управления  муниципальной собственностью поселения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29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color w:val="000000"/>
                <w:sz w:val="22"/>
                <w:szCs w:val="22"/>
              </w:rPr>
              <w:t xml:space="preserve">2. </w:t>
            </w: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Обеспечение конституционного права жителей поселения на получение объективной информации о деятельности органов местного самоуправления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040595">
              <w:rPr>
                <w:sz w:val="22"/>
                <w:szCs w:val="22"/>
              </w:rPr>
              <w:t xml:space="preserve"> Создание условий для обеспечения эффективного муниципального управления.</w:t>
            </w:r>
          </w:p>
        </w:tc>
      </w:tr>
      <w:tr w:rsidR="003E5CC4" w:rsidRPr="00040595" w:rsidTr="003E5CC4">
        <w:trPr>
          <w:trHeight w:val="145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3E5CC4" w:rsidRPr="00040595" w:rsidRDefault="003E5CC4" w:rsidP="0004059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202</w:t>
            </w:r>
            <w:r w:rsidR="00040595">
              <w:rPr>
                <w:sz w:val="22"/>
                <w:szCs w:val="22"/>
              </w:rPr>
              <w:t>4</w:t>
            </w:r>
            <w:r w:rsidRPr="00040595">
              <w:rPr>
                <w:sz w:val="22"/>
                <w:szCs w:val="22"/>
              </w:rPr>
              <w:t>-202</w:t>
            </w:r>
            <w:r w:rsidR="00040595">
              <w:rPr>
                <w:sz w:val="22"/>
                <w:szCs w:val="22"/>
              </w:rPr>
              <w:t>8</w:t>
            </w:r>
            <w:r w:rsidRPr="00040595">
              <w:rPr>
                <w:sz w:val="22"/>
                <w:szCs w:val="22"/>
              </w:rPr>
              <w:t xml:space="preserve"> годы  </w:t>
            </w:r>
          </w:p>
        </w:tc>
      </w:tr>
      <w:tr w:rsidR="003E5CC4" w:rsidRPr="00040595" w:rsidTr="003E5CC4">
        <w:trPr>
          <w:trHeight w:val="1928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  <w:lang w:eastAsia="en-US"/>
              </w:rPr>
              <w:t>1. Д</w:t>
            </w:r>
            <w:r w:rsidRPr="00040595">
              <w:rPr>
                <w:sz w:val="22"/>
                <w:szCs w:val="22"/>
              </w:rPr>
              <w:t>оля рабочих мест администрации отвечающих программно-техническим требованиям для ведения электронного документооборота, в общем количестве рабочих мест;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2. Отношение объема просроченной кредиторской задолженности бюджета поселения по заработной плате и начислениям на выплаты по оплате труда работников муниципальных учреждений к общему объему расходов бюджета поселения;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3. Обеспечение своевременного и достоверного информирования населения по вопросам деятельности органов местного самоуправления, по вопросам культуры и социально-экономической тематики;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4. Обеспечение бесперебойного рабочего процесса.</w:t>
            </w:r>
          </w:p>
          <w:p w:rsidR="003E5CC4" w:rsidRPr="00040595" w:rsidRDefault="003E5CC4" w:rsidP="003E5CC4">
            <w:pPr>
              <w:autoSpaceDE w:val="0"/>
              <w:autoSpaceDN w:val="0"/>
              <w:adjustRightInd w:val="0"/>
              <w:jc w:val="both"/>
            </w:pPr>
            <w:r w:rsidRPr="00040595">
              <w:rPr>
                <w:sz w:val="22"/>
                <w:szCs w:val="22"/>
              </w:rPr>
              <w:t>5. Количество работников, прошедших обучение на курсах повышения квалификации.</w:t>
            </w:r>
          </w:p>
        </w:tc>
      </w:tr>
      <w:tr w:rsidR="003E5CC4" w:rsidRPr="00040595" w:rsidTr="003E5CC4">
        <w:trPr>
          <w:trHeight w:val="839"/>
        </w:trPr>
        <w:tc>
          <w:tcPr>
            <w:tcW w:w="3369" w:type="dxa"/>
          </w:tcPr>
          <w:p w:rsidR="003E5CC4" w:rsidRPr="00040595" w:rsidRDefault="003E5CC4" w:rsidP="003E5CC4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color w:val="000000"/>
              </w:rPr>
            </w:pPr>
            <w:r w:rsidRPr="00040595">
              <w:rPr>
                <w:color w:val="000000"/>
                <w:sz w:val="22"/>
                <w:szCs w:val="22"/>
              </w:rPr>
              <w:t>Подпрограммы Программы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shd w:val="clear" w:color="auto" w:fill="FFFFFF"/>
              <w:contextualSpacing/>
              <w:rPr>
                <w:rFonts w:eastAsia="Courier New"/>
                <w:color w:val="000000"/>
                <w:lang w:bidi="ru-RU"/>
              </w:rPr>
            </w:pPr>
            <w:r w:rsidRPr="0004059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1. Реализация полномочий по решению вопросов местного значения администрацией </w:t>
            </w:r>
            <w:proofErr w:type="spellStart"/>
            <w:r w:rsidRPr="00040595">
              <w:rPr>
                <w:rFonts w:eastAsia="Courier New"/>
                <w:color w:val="000000"/>
                <w:sz w:val="22"/>
                <w:szCs w:val="22"/>
                <w:lang w:bidi="ru-RU"/>
              </w:rPr>
              <w:t>Быстринского</w:t>
            </w:r>
            <w:proofErr w:type="spellEnd"/>
            <w:r w:rsidRPr="0004059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сельского поселения.</w:t>
            </w:r>
          </w:p>
          <w:p w:rsidR="003E5CC4" w:rsidRPr="00040595" w:rsidRDefault="003E5CC4" w:rsidP="003E5CC4">
            <w:pPr>
              <w:shd w:val="clear" w:color="auto" w:fill="FFFFFF"/>
              <w:contextualSpacing/>
              <w:rPr>
                <w:rFonts w:eastAsia="Courier New"/>
                <w:color w:val="000000"/>
                <w:lang w:bidi="ru-RU"/>
              </w:rPr>
            </w:pPr>
            <w:r w:rsidRPr="0004059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2. Повышение качества управления муниципальным имуществом </w:t>
            </w:r>
            <w:proofErr w:type="spellStart"/>
            <w:r w:rsidRPr="00040595">
              <w:rPr>
                <w:rFonts w:eastAsia="Courier New"/>
                <w:color w:val="000000"/>
                <w:sz w:val="22"/>
                <w:szCs w:val="22"/>
                <w:lang w:bidi="ru-RU"/>
              </w:rPr>
              <w:t>Быстринского</w:t>
            </w:r>
            <w:proofErr w:type="spellEnd"/>
            <w:r w:rsidRPr="0004059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сельского поселения.</w:t>
            </w:r>
          </w:p>
        </w:tc>
      </w:tr>
      <w:tr w:rsidR="003E5CC4" w:rsidRPr="00040595" w:rsidTr="003E5CC4">
        <w:trPr>
          <w:trHeight w:val="698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02" w:type="dxa"/>
          </w:tcPr>
          <w:p w:rsidR="003E5CC4" w:rsidRPr="00E02213" w:rsidRDefault="003E5CC4" w:rsidP="003E5CC4">
            <w:pPr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E02213" w:rsidRPr="00E02213">
              <w:rPr>
                <w:sz w:val="22"/>
                <w:szCs w:val="22"/>
              </w:rPr>
              <w:t>48241,15</w:t>
            </w:r>
            <w:r w:rsidRPr="00E02213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3E5CC4" w:rsidRPr="00E02213" w:rsidRDefault="003E5CC4" w:rsidP="003E5CC4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jc w:val="both"/>
              <w:textAlignment w:val="baseline"/>
            </w:pPr>
            <w:r w:rsidRPr="00E02213">
              <w:rPr>
                <w:sz w:val="22"/>
                <w:szCs w:val="22"/>
              </w:rPr>
              <w:t>202</w:t>
            </w:r>
            <w:r w:rsidR="00040595" w:rsidRPr="00E02213">
              <w:rPr>
                <w:sz w:val="22"/>
                <w:szCs w:val="22"/>
              </w:rPr>
              <w:t>4</w:t>
            </w:r>
            <w:r w:rsidRPr="00E02213">
              <w:rPr>
                <w:sz w:val="22"/>
                <w:szCs w:val="22"/>
              </w:rPr>
              <w:t xml:space="preserve"> год – </w:t>
            </w:r>
            <w:r w:rsidR="00E02213" w:rsidRPr="00E02213">
              <w:rPr>
                <w:sz w:val="22"/>
                <w:szCs w:val="22"/>
              </w:rPr>
              <w:t>8814,05</w:t>
            </w:r>
            <w:r w:rsidRPr="00E02213">
              <w:rPr>
                <w:sz w:val="22"/>
                <w:szCs w:val="22"/>
              </w:rPr>
              <w:t xml:space="preserve"> тыс. рублей;</w:t>
            </w:r>
          </w:p>
          <w:p w:rsidR="003E5CC4" w:rsidRPr="00E02213" w:rsidRDefault="00040595" w:rsidP="003E5CC4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jc w:val="both"/>
              <w:textAlignment w:val="baseline"/>
            </w:pPr>
            <w:r w:rsidRPr="00E02213">
              <w:rPr>
                <w:sz w:val="22"/>
                <w:szCs w:val="22"/>
              </w:rPr>
              <w:t xml:space="preserve">2025 </w:t>
            </w:r>
            <w:r w:rsidR="003E5CC4" w:rsidRPr="00E02213">
              <w:rPr>
                <w:sz w:val="22"/>
                <w:szCs w:val="22"/>
              </w:rPr>
              <w:t xml:space="preserve">год – </w:t>
            </w:r>
            <w:r w:rsidR="00E02213" w:rsidRPr="00E02213">
              <w:rPr>
                <w:sz w:val="22"/>
                <w:szCs w:val="22"/>
              </w:rPr>
              <w:t>9133,05</w:t>
            </w:r>
            <w:r w:rsidR="003E5CC4" w:rsidRPr="00E02213">
              <w:rPr>
                <w:sz w:val="22"/>
                <w:szCs w:val="22"/>
              </w:rPr>
              <w:t xml:space="preserve"> тыс. рублей;</w:t>
            </w:r>
          </w:p>
          <w:p w:rsidR="003E5CC4" w:rsidRPr="00E02213" w:rsidRDefault="003E5CC4" w:rsidP="003E5CC4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jc w:val="both"/>
              <w:textAlignment w:val="baseline"/>
            </w:pPr>
            <w:r w:rsidRPr="00E02213">
              <w:rPr>
                <w:sz w:val="22"/>
                <w:szCs w:val="22"/>
              </w:rPr>
              <w:t>202</w:t>
            </w:r>
            <w:r w:rsidR="00040595" w:rsidRPr="00E02213">
              <w:rPr>
                <w:sz w:val="22"/>
                <w:szCs w:val="22"/>
              </w:rPr>
              <w:t>6</w:t>
            </w:r>
            <w:r w:rsidRPr="00E02213">
              <w:rPr>
                <w:sz w:val="22"/>
                <w:szCs w:val="22"/>
              </w:rPr>
              <w:t xml:space="preserve"> год – </w:t>
            </w:r>
            <w:r w:rsidR="00E02213" w:rsidRPr="00E02213">
              <w:rPr>
                <w:sz w:val="22"/>
                <w:szCs w:val="22"/>
              </w:rPr>
              <w:t>9127,05</w:t>
            </w:r>
            <w:r w:rsidRPr="00E02213">
              <w:rPr>
                <w:sz w:val="22"/>
                <w:szCs w:val="22"/>
              </w:rPr>
              <w:t xml:space="preserve"> тыс. рублей;</w:t>
            </w:r>
          </w:p>
          <w:p w:rsidR="003E5CC4" w:rsidRPr="00E02213" w:rsidRDefault="003E5CC4" w:rsidP="003E5CC4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jc w:val="both"/>
              <w:textAlignment w:val="baseline"/>
            </w:pPr>
            <w:r w:rsidRPr="00E02213">
              <w:rPr>
                <w:sz w:val="22"/>
                <w:szCs w:val="22"/>
              </w:rPr>
              <w:t>202</w:t>
            </w:r>
            <w:r w:rsidR="00040595" w:rsidRPr="00E02213">
              <w:rPr>
                <w:sz w:val="22"/>
                <w:szCs w:val="22"/>
              </w:rPr>
              <w:t>7</w:t>
            </w:r>
            <w:r w:rsidRPr="00E02213">
              <w:rPr>
                <w:sz w:val="22"/>
                <w:szCs w:val="22"/>
              </w:rPr>
              <w:t xml:space="preserve"> год – </w:t>
            </w:r>
            <w:r w:rsidR="00E02213" w:rsidRPr="00E02213">
              <w:rPr>
                <w:sz w:val="22"/>
                <w:szCs w:val="22"/>
              </w:rPr>
              <w:t>10512,0</w:t>
            </w:r>
            <w:r w:rsidRPr="00E02213">
              <w:rPr>
                <w:sz w:val="22"/>
                <w:szCs w:val="22"/>
              </w:rPr>
              <w:t xml:space="preserve"> тыс. рублей;</w:t>
            </w:r>
          </w:p>
          <w:p w:rsidR="003E5CC4" w:rsidRPr="00E02213" w:rsidRDefault="00040595" w:rsidP="003E5CC4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jc w:val="both"/>
              <w:textAlignment w:val="baseline"/>
            </w:pPr>
            <w:r w:rsidRPr="00E02213">
              <w:rPr>
                <w:sz w:val="22"/>
                <w:szCs w:val="22"/>
              </w:rPr>
              <w:t>2028</w:t>
            </w:r>
            <w:r w:rsidR="003E5CC4" w:rsidRPr="00E02213">
              <w:rPr>
                <w:sz w:val="22"/>
                <w:szCs w:val="22"/>
              </w:rPr>
              <w:t xml:space="preserve"> год – </w:t>
            </w:r>
            <w:r w:rsidR="00E02213" w:rsidRPr="00E02213">
              <w:rPr>
                <w:sz w:val="22"/>
                <w:szCs w:val="22"/>
              </w:rPr>
              <w:t>10655,0</w:t>
            </w:r>
            <w:r w:rsidR="003E5CC4" w:rsidRPr="00E02213">
              <w:rPr>
                <w:sz w:val="22"/>
                <w:szCs w:val="22"/>
              </w:rPr>
              <w:t xml:space="preserve"> тыс. рублей;</w:t>
            </w:r>
          </w:p>
          <w:p w:rsidR="003E5CC4" w:rsidRPr="00E02213" w:rsidRDefault="003E5CC4" w:rsidP="003E5CC4">
            <w:pPr>
              <w:overflowPunct w:val="0"/>
              <w:autoSpaceDE w:val="0"/>
              <w:autoSpaceDN w:val="0"/>
              <w:adjustRightInd w:val="0"/>
              <w:ind w:left="318" w:hanging="318"/>
              <w:contextualSpacing/>
              <w:textAlignment w:val="baseline"/>
            </w:pPr>
            <w:r w:rsidRPr="00E02213">
              <w:rPr>
                <w:sz w:val="22"/>
                <w:szCs w:val="22"/>
              </w:rPr>
              <w:t>В том числе по подпрограммам: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E02213">
              <w:rPr>
                <w:bCs/>
                <w:sz w:val="22"/>
                <w:szCs w:val="22"/>
              </w:rPr>
              <w:t>1. «</w:t>
            </w:r>
            <w:r w:rsidRPr="00E02213">
              <w:rPr>
                <w:sz w:val="22"/>
                <w:szCs w:val="22"/>
              </w:rPr>
              <w:t xml:space="preserve">Реализация полномочий по решению вопросов местного значения администрацией </w:t>
            </w:r>
            <w:proofErr w:type="spellStart"/>
            <w:r w:rsidRPr="00E02213">
              <w:rPr>
                <w:sz w:val="22"/>
                <w:szCs w:val="22"/>
              </w:rPr>
              <w:t>Быстринского</w:t>
            </w:r>
            <w:proofErr w:type="spellEnd"/>
            <w:r w:rsidRPr="00E02213">
              <w:rPr>
                <w:sz w:val="22"/>
                <w:szCs w:val="22"/>
              </w:rPr>
              <w:t xml:space="preserve"> сельского поселения» –</w:t>
            </w:r>
            <w:r w:rsidR="00E02213" w:rsidRPr="00E02213">
              <w:rPr>
                <w:sz w:val="22"/>
                <w:szCs w:val="22"/>
              </w:rPr>
              <w:t xml:space="preserve"> </w:t>
            </w:r>
            <w:r w:rsidR="00E02213" w:rsidRPr="00E02213">
              <w:rPr>
                <w:sz w:val="20"/>
                <w:szCs w:val="20"/>
              </w:rPr>
              <w:t>45456,15</w:t>
            </w:r>
            <w:r w:rsidRPr="00E02213">
              <w:rPr>
                <w:sz w:val="20"/>
                <w:szCs w:val="20"/>
              </w:rPr>
              <w:t xml:space="preserve"> </w:t>
            </w:r>
            <w:r w:rsidRPr="00E02213">
              <w:rPr>
                <w:rFonts w:eastAsia="Calibri"/>
                <w:sz w:val="22"/>
                <w:szCs w:val="22"/>
                <w:lang w:eastAsia="en-US"/>
              </w:rPr>
              <w:t>тыс. рублей.</w:t>
            </w:r>
          </w:p>
          <w:p w:rsidR="003E5CC4" w:rsidRPr="00040595" w:rsidRDefault="003E5CC4" w:rsidP="00901C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040595">
              <w:rPr>
                <w:sz w:val="22"/>
                <w:szCs w:val="22"/>
              </w:rPr>
              <w:t xml:space="preserve">«Повышение качества управления муниципальным </w:t>
            </w:r>
            <w:r w:rsidRPr="00040595">
              <w:rPr>
                <w:sz w:val="22"/>
                <w:szCs w:val="22"/>
              </w:rPr>
              <w:lastRenderedPageBreak/>
              <w:t xml:space="preserve">имуществом </w:t>
            </w:r>
            <w:proofErr w:type="spellStart"/>
            <w:r w:rsidRPr="00040595">
              <w:rPr>
                <w:sz w:val="22"/>
                <w:szCs w:val="22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</w:rPr>
              <w:t xml:space="preserve"> сельского поселения» – </w:t>
            </w:r>
            <w:r w:rsidR="00901C6E" w:rsidRPr="00901C6E">
              <w:rPr>
                <w:sz w:val="22"/>
                <w:szCs w:val="22"/>
              </w:rPr>
              <w:t>2785,0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рублей.</w:t>
            </w:r>
          </w:p>
        </w:tc>
      </w:tr>
      <w:tr w:rsidR="003E5CC4" w:rsidRPr="00040595" w:rsidTr="003E5CC4">
        <w:trPr>
          <w:trHeight w:val="5173"/>
        </w:trPr>
        <w:tc>
          <w:tcPr>
            <w:tcW w:w="3369" w:type="dxa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rFonts w:eastAsia="NotDefSpecial"/>
                <w:sz w:val="22"/>
                <w:szCs w:val="22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202" w:type="dxa"/>
          </w:tcPr>
          <w:p w:rsidR="003E5CC4" w:rsidRPr="00040595" w:rsidRDefault="003E5CC4" w:rsidP="003E5CC4">
            <w:pPr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sym w:font="Symbol" w:char="F02D"/>
            </w:r>
            <w:r w:rsidRPr="00040595">
              <w:rPr>
                <w:bCs/>
                <w:sz w:val="22"/>
                <w:szCs w:val="22"/>
              </w:rPr>
              <w:t xml:space="preserve"> отсутствие просроченной кредиторской задолженности по заработной плате и начислениям на выплаты по оплате труда;</w:t>
            </w:r>
          </w:p>
          <w:p w:rsidR="003E5CC4" w:rsidRPr="00040595" w:rsidRDefault="003E5CC4" w:rsidP="003E5CC4">
            <w:pPr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sym w:font="Symbol" w:char="F02D"/>
            </w:r>
            <w:r w:rsidRPr="00040595">
              <w:rPr>
                <w:bCs/>
                <w:sz w:val="22"/>
                <w:szCs w:val="22"/>
              </w:rPr>
              <w:t xml:space="preserve"> обеспечение профессионального развития муниципальных служащих;</w:t>
            </w:r>
          </w:p>
          <w:p w:rsidR="003E5CC4" w:rsidRPr="00040595" w:rsidRDefault="003E5CC4" w:rsidP="003E5CC4">
            <w:r w:rsidRPr="00040595">
              <w:rPr>
                <w:sz w:val="22"/>
                <w:szCs w:val="22"/>
              </w:rPr>
              <w:t>- обеспечение доступа жителей поселения,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3E5CC4" w:rsidRPr="00040595" w:rsidRDefault="003E5CC4" w:rsidP="003E5CC4">
            <w:r w:rsidRPr="00040595">
              <w:rPr>
                <w:sz w:val="22"/>
                <w:szCs w:val="22"/>
              </w:rPr>
              <w:t>- обеспечение администрации коммунальными, транспортными услугами, услугами связи, услугами по содержанию имущества, прочими услугами;</w:t>
            </w:r>
          </w:p>
          <w:p w:rsidR="003E5CC4" w:rsidRPr="00040595" w:rsidRDefault="003E5CC4" w:rsidP="003E5CC4">
            <w:pPr>
              <w:autoSpaceDE w:val="0"/>
              <w:autoSpaceDN w:val="0"/>
              <w:adjustRightInd w:val="0"/>
              <w:jc w:val="both"/>
            </w:pPr>
            <w:r w:rsidRPr="00040595">
              <w:rPr>
                <w:sz w:val="22"/>
                <w:szCs w:val="22"/>
              </w:rPr>
              <w:t>- о</w:t>
            </w:r>
            <w:r w:rsidRPr="00040595">
              <w:rPr>
                <w:sz w:val="22"/>
                <w:szCs w:val="22"/>
                <w:lang w:eastAsia="ar-SA"/>
              </w:rPr>
              <w:t>беспечение работоспособности программного обеспечения, включая программное обеспечение хранения и защиты информации</w:t>
            </w:r>
            <w:r w:rsidRPr="00040595">
              <w:rPr>
                <w:sz w:val="22"/>
                <w:szCs w:val="22"/>
              </w:rPr>
              <w:t>.</w:t>
            </w:r>
          </w:p>
          <w:p w:rsidR="003E5CC4" w:rsidRPr="00040595" w:rsidRDefault="003E5CC4" w:rsidP="003E5C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059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повышение</w:t>
            </w:r>
            <w:r w:rsidRPr="00040595">
              <w:rPr>
                <w:color w:val="000000"/>
                <w:sz w:val="22"/>
                <w:szCs w:val="22"/>
              </w:rPr>
              <w:t xml:space="preserve"> контроля за эффективностью использования муниципального имущества;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highlight w:val="yellow"/>
              </w:rPr>
            </w:pPr>
            <w:r w:rsidRPr="0004059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повышение потребительских качеств объектов муниципального нежилого фонда</w:t>
            </w:r>
            <w:r w:rsidRPr="00040595">
              <w:rPr>
                <w:sz w:val="22"/>
                <w:szCs w:val="22"/>
              </w:rPr>
              <w:t>.</w:t>
            </w:r>
          </w:p>
        </w:tc>
      </w:tr>
    </w:tbl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1"/>
        <w:rPr>
          <w:b/>
          <w:bCs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jc w:val="center"/>
        <w:textAlignment w:val="baseline"/>
      </w:pPr>
      <w:r w:rsidRPr="00040595">
        <w:rPr>
          <w:color w:val="000000"/>
        </w:rPr>
        <w:t xml:space="preserve">РАЗДЕЛ 1. ХАРАКТЕРИСТИКА </w:t>
      </w:r>
      <w:r w:rsidRPr="00040595">
        <w:t>ТЕКУЩЕГО СОСТОЯНИЯ СФЕРЫ РЕАЛИЗАЦИИ ПРОГРАММЫ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1"/>
      </w:pP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t xml:space="preserve">Программа «Развитие муниципального управления и гражданского общества </w:t>
      </w:r>
      <w:proofErr w:type="spellStart"/>
      <w:r w:rsidRPr="00040595">
        <w:t>Быстринского</w:t>
      </w:r>
      <w:proofErr w:type="spellEnd"/>
      <w:r w:rsidRPr="00040595">
        <w:t xml:space="preserve"> муниципального образования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 xml:space="preserve">Одним из основных условий, необходимых для успешного решения задач Стратегии социально-экономического развития </w:t>
      </w:r>
      <w:proofErr w:type="spellStart"/>
      <w:r w:rsidRPr="00040595">
        <w:rPr>
          <w:rFonts w:eastAsia="Calibri"/>
          <w:lang w:eastAsia="zh-CN"/>
        </w:rPr>
        <w:t>Быстринского</w:t>
      </w:r>
      <w:proofErr w:type="spellEnd"/>
      <w:r w:rsidRPr="00040595">
        <w:rPr>
          <w:rFonts w:eastAsia="Calibri"/>
          <w:lang w:eastAsia="zh-CN"/>
        </w:rPr>
        <w:t xml:space="preserve"> сельского поселения, является эффективность работы системы муниципального управления. 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Материально-техническое, организационное, информационно-аналитическое обеспечение исполнения полномочий,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 xml:space="preserve">Программа определяет мероприятия по обеспечению и организации обеспечения деятельности администрации </w:t>
      </w:r>
      <w:proofErr w:type="spellStart"/>
      <w:r w:rsidRPr="00040595">
        <w:rPr>
          <w:rFonts w:eastAsia="Calibri"/>
          <w:lang w:eastAsia="zh-CN"/>
        </w:rPr>
        <w:t>Быстринского</w:t>
      </w:r>
      <w:proofErr w:type="spellEnd"/>
      <w:r w:rsidRPr="00040595">
        <w:rPr>
          <w:rFonts w:eastAsia="Calibri"/>
          <w:lang w:eastAsia="zh-CN"/>
        </w:rPr>
        <w:t xml:space="preserve"> сельского поселения, лиц, замещающих муниципальные должности в администрации сельского поселения,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 xml:space="preserve"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</w:t>
      </w:r>
      <w:r w:rsidRPr="00040595">
        <w:rPr>
          <w:rFonts w:eastAsia="Calibri"/>
          <w:lang w:eastAsia="zh-CN"/>
        </w:rPr>
        <w:lastRenderedPageBreak/>
        <w:t>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SimSun"/>
          <w:lang w:eastAsia="zh-CN"/>
        </w:rPr>
      </w:pPr>
      <w:r w:rsidRPr="00040595">
        <w:rPr>
          <w:rFonts w:eastAsia="Calibri"/>
          <w:lang w:eastAsia="zh-CN"/>
        </w:rPr>
        <w:t xml:space="preserve">В целях обеспечения непрерывного процесса развития муниципальной службы необходимо реализовать ряд мероприятий. в том числе по повышению </w:t>
      </w:r>
      <w:r w:rsidRPr="00040595">
        <w:t>правового просвещения, активного взаимодействия с гражданами, опубликование в печатных изданиях, которое способно многократно повысить эффективность антикоррупционных мер.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rPr>
          <w:rFonts w:eastAsia="Calibri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040595">
        <w:rPr>
          <w:rFonts w:eastAsia="SimSun"/>
          <w:lang w:eastAsia="zh-CN"/>
        </w:rPr>
        <w:t xml:space="preserve">. Разработка проектов нормативных правовых актов, экспертиза </w:t>
      </w:r>
      <w:r w:rsidRPr="00040595"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сельского поселения.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Экономическую основу местного самоуправления составляет муниципальная собственность. 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- оптимизация состава имущества, необходимого для осуществления полномочий;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- формирование казны сельского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zh-CN"/>
        </w:rPr>
      </w:pPr>
      <w:r w:rsidRPr="00040595">
        <w:rPr>
          <w:rFonts w:eastAsia="Calibri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администрации сельского поселения, участвующей в реализации муниципальной программы.</w:t>
      </w: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lang w:eastAsia="zh-CN"/>
        </w:rPr>
      </w:pPr>
    </w:p>
    <w:p w:rsidR="003E5CC4" w:rsidRPr="00040595" w:rsidRDefault="003E5CC4" w:rsidP="003E5CC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</w:pPr>
      <w:r w:rsidRPr="00040595">
        <w:rPr>
          <w:rFonts w:eastAsia="SimSun"/>
          <w:lang w:eastAsia="zh-CN"/>
        </w:rPr>
        <w:t xml:space="preserve">РАЗДЕЛ 2. </w:t>
      </w:r>
      <w:r w:rsidRPr="00040595">
        <w:rPr>
          <w:spacing w:val="2"/>
        </w:rPr>
        <w:t>ЦЕЛЬ И ЗАДАЧИ, ЦЕЛЕВЫЕ ПОКАЗАТЕЛИ ПРОГРАММЫ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SimSun"/>
          <w:bCs/>
          <w:lang w:eastAsia="zh-CN"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rPr>
          <w:rFonts w:eastAsia="SimSun"/>
          <w:bCs/>
          <w:lang w:eastAsia="zh-CN"/>
        </w:rPr>
        <w:t>Основной целью программы является о</w:t>
      </w:r>
      <w:r w:rsidRPr="00040595">
        <w:t xml:space="preserve">беспечение развития муниципального и гражданского общества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040595">
        <w:rPr>
          <w:color w:val="000000"/>
        </w:rPr>
        <w:t>Достижение указанных целей Программы</w:t>
      </w:r>
      <w:r w:rsidRPr="00040595">
        <w:t xml:space="preserve"> </w:t>
      </w:r>
      <w:r w:rsidRPr="00040595">
        <w:rPr>
          <w:color w:val="000000"/>
        </w:rPr>
        <w:t xml:space="preserve">позволит достичь </w:t>
      </w:r>
      <w:r w:rsidRPr="00040595">
        <w:rPr>
          <w:lang w:eastAsia="ar-SA"/>
        </w:rPr>
        <w:t>повышение эффективности работы</w:t>
      </w:r>
      <w:r w:rsidRPr="00040595">
        <w:rPr>
          <w:color w:val="000000"/>
        </w:rPr>
        <w:t xml:space="preserve"> аппарата администрации </w:t>
      </w:r>
      <w:proofErr w:type="spellStart"/>
      <w:r w:rsidRPr="00040595">
        <w:rPr>
          <w:color w:val="000000"/>
        </w:rPr>
        <w:t>Быстринского</w:t>
      </w:r>
      <w:proofErr w:type="spellEnd"/>
      <w:r w:rsidRPr="00040595">
        <w:rPr>
          <w:color w:val="000000"/>
        </w:rPr>
        <w:t xml:space="preserve"> сельского поселения, эффективного функционирования администрации для выполнения и реализации вопросов местного значения, повысит развитие муниципальной службы, обеспечит </w:t>
      </w:r>
      <w:r w:rsidRPr="00040595">
        <w:t>высокий уровень доступности информации об органах местного самоуправления для населения. В соответствии с установленной целью предполагается эффективное решение следующих задач: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rPr>
          <w:color w:val="000000"/>
        </w:rPr>
        <w:t>1</w:t>
      </w:r>
      <w:r w:rsidRPr="00040595">
        <w:t xml:space="preserve"> Повышение эффективности и качества управления  муниципальной собственностью поселения 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040595">
        <w:rPr>
          <w:color w:val="000000"/>
        </w:rPr>
        <w:t xml:space="preserve">2. </w:t>
      </w:r>
      <w:r w:rsidRPr="00040595">
        <w:rPr>
          <w:rFonts w:eastAsia="Calibri"/>
          <w:lang w:eastAsia="en-US"/>
        </w:rPr>
        <w:t xml:space="preserve">Обеспечение конституционного права жителей поселения на получение объективной информации о деятельности органов местного самоуправления 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rPr>
          <w:rFonts w:eastAsia="Calibri"/>
          <w:lang w:eastAsia="en-US"/>
        </w:rPr>
        <w:t>3.</w:t>
      </w:r>
      <w:r w:rsidRPr="00040595">
        <w:t xml:space="preserve"> Создание условий для обеспечения эффективного муниципального управления.</w:t>
      </w:r>
    </w:p>
    <w:p w:rsidR="00040595" w:rsidRPr="00040595" w:rsidRDefault="00040595" w:rsidP="00040595">
      <w:pPr>
        <w:tabs>
          <w:tab w:val="left" w:pos="1418"/>
          <w:tab w:val="left" w:pos="1560"/>
        </w:tabs>
        <w:ind w:firstLine="709"/>
        <w:jc w:val="both"/>
        <w:rPr>
          <w:color w:val="000000"/>
        </w:rPr>
      </w:pPr>
      <w:r w:rsidRPr="00040595">
        <w:lastRenderedPageBreak/>
        <w:t>Сведения о цели, задачах, целевых показателях программы, приведены в приложении №1 к настоящей Программе.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SimSun"/>
          <w:lang w:eastAsia="zh-CN"/>
        </w:rPr>
      </w:pPr>
    </w:p>
    <w:p w:rsidR="002C73E3" w:rsidRPr="002C73E3" w:rsidRDefault="002C73E3" w:rsidP="002C73E3">
      <w:pPr>
        <w:ind w:firstLine="567"/>
        <w:jc w:val="center"/>
        <w:textAlignment w:val="top"/>
      </w:pPr>
      <w:r>
        <w:t xml:space="preserve">РАЗДЕЛ </w:t>
      </w:r>
      <w:r w:rsidRPr="002C73E3">
        <w:t>3. МЕРОПРИЯТИЯ ПРОГРАММЫ</w:t>
      </w:r>
    </w:p>
    <w:p w:rsidR="002C73E3" w:rsidRPr="002C73E3" w:rsidRDefault="002C73E3" w:rsidP="002C73E3">
      <w:pPr>
        <w:ind w:firstLine="567"/>
        <w:jc w:val="center"/>
        <w:textAlignment w:val="top"/>
      </w:pPr>
    </w:p>
    <w:p w:rsidR="002C73E3" w:rsidRPr="002C73E3" w:rsidRDefault="002C73E3" w:rsidP="002C73E3">
      <w:pPr>
        <w:shd w:val="clear" w:color="auto" w:fill="FFFFFF"/>
        <w:ind w:firstLine="709"/>
        <w:jc w:val="both"/>
        <w:rPr>
          <w:color w:val="1A1A1A"/>
        </w:rPr>
      </w:pPr>
      <w:r w:rsidRPr="002C73E3">
        <w:rPr>
          <w:color w:val="1A1A1A"/>
        </w:rPr>
        <w:t>Мероприятия программы формируются в виде перечня основных программных мероприятий, представленных в Приложении №2 к настоящей Программе.</w:t>
      </w:r>
    </w:p>
    <w:p w:rsidR="002C73E3" w:rsidRPr="002C73E3" w:rsidRDefault="002C73E3" w:rsidP="002C73E3">
      <w:pPr>
        <w:ind w:firstLine="709"/>
        <w:jc w:val="both"/>
        <w:textAlignment w:val="top"/>
      </w:pPr>
    </w:p>
    <w:p w:rsidR="002C73E3" w:rsidRPr="002C73E3" w:rsidRDefault="002C73E3" w:rsidP="002C73E3">
      <w:pPr>
        <w:ind w:firstLine="709"/>
        <w:jc w:val="center"/>
        <w:rPr>
          <w:spacing w:val="2"/>
        </w:rPr>
      </w:pPr>
      <w:r>
        <w:rPr>
          <w:spacing w:val="2"/>
        </w:rPr>
        <w:t xml:space="preserve">РАЗДЕЛ </w:t>
      </w:r>
      <w:r w:rsidRPr="002C73E3">
        <w:rPr>
          <w:spacing w:val="2"/>
        </w:rPr>
        <w:t>4. СРОКИ РЕАЛИЗАЦИИ ПРОГРАММЫ</w:t>
      </w:r>
    </w:p>
    <w:p w:rsidR="002C73E3" w:rsidRPr="002C73E3" w:rsidRDefault="002C73E3" w:rsidP="002C73E3">
      <w:pPr>
        <w:ind w:firstLine="709"/>
        <w:jc w:val="both"/>
        <w:rPr>
          <w:spacing w:val="2"/>
        </w:rPr>
      </w:pPr>
    </w:p>
    <w:p w:rsidR="002C73E3" w:rsidRPr="002C73E3" w:rsidRDefault="002C73E3" w:rsidP="002C73E3">
      <w:pPr>
        <w:ind w:firstLine="709"/>
        <w:jc w:val="both"/>
      </w:pPr>
      <w:r w:rsidRPr="002C73E3">
        <w:t>Реализация Программы рассчитана на период с 2024 по 2028 годы.</w:t>
      </w:r>
    </w:p>
    <w:p w:rsidR="002C73E3" w:rsidRPr="002C73E3" w:rsidRDefault="002C73E3" w:rsidP="002C73E3">
      <w:pPr>
        <w:ind w:firstLine="709"/>
        <w:jc w:val="both"/>
      </w:pPr>
      <w:r w:rsidRPr="002C73E3">
        <w:t>Начало реализации Программы 1 января 2024 г., окончание - 31 декабря 2028 г.</w:t>
      </w:r>
    </w:p>
    <w:p w:rsidR="002C73E3" w:rsidRDefault="002C73E3" w:rsidP="002C73E3">
      <w:pPr>
        <w:ind w:firstLine="709"/>
        <w:jc w:val="both"/>
      </w:pPr>
      <w:r w:rsidRPr="002C73E3">
        <w:t>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</w:r>
    </w:p>
    <w:p w:rsidR="002C73E3" w:rsidRPr="002C73E3" w:rsidRDefault="002C73E3" w:rsidP="002C73E3">
      <w:pPr>
        <w:ind w:firstLine="709"/>
        <w:jc w:val="both"/>
      </w:pPr>
    </w:p>
    <w:p w:rsidR="002C73E3" w:rsidRPr="002C73E3" w:rsidRDefault="002C73E3" w:rsidP="002C73E3">
      <w:pPr>
        <w:ind w:left="709"/>
        <w:jc w:val="center"/>
        <w:rPr>
          <w:rFonts w:eastAsia="Calibri"/>
          <w:lang w:eastAsia="en-US"/>
        </w:rPr>
      </w:pPr>
      <w:r w:rsidRPr="002C73E3">
        <w:rPr>
          <w:rFonts w:eastAsia="Calibri"/>
          <w:lang w:eastAsia="en-US"/>
        </w:rPr>
        <w:t xml:space="preserve">Раздел </w:t>
      </w:r>
      <w:r>
        <w:rPr>
          <w:rFonts w:eastAsia="Calibri"/>
          <w:lang w:eastAsia="en-US"/>
        </w:rPr>
        <w:t>5</w:t>
      </w:r>
      <w:r w:rsidRPr="002C73E3">
        <w:rPr>
          <w:rFonts w:eastAsia="Calibri"/>
          <w:lang w:eastAsia="en-US"/>
        </w:rPr>
        <w:t>. ОБЪЕМ И ИСТОЧНИКИ ФИНАНСИРОВАНИЯ ПРОГРАММЫ</w:t>
      </w:r>
    </w:p>
    <w:p w:rsidR="002C73E3" w:rsidRPr="002C73E3" w:rsidRDefault="002C73E3" w:rsidP="002C73E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:rsidR="00901C6E" w:rsidRDefault="002C73E3" w:rsidP="00901C6E">
      <w:pPr>
        <w:ind w:firstLine="709"/>
        <w:jc w:val="both"/>
      </w:pPr>
      <w:r w:rsidRPr="002C73E3">
        <w:rPr>
          <w:rFonts w:eastAsia="Calibri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Pr="002C73E3">
        <w:rPr>
          <w:rFonts w:eastAsia="Calibri"/>
          <w:lang w:eastAsia="en-US"/>
        </w:rPr>
        <w:t>Быстринского</w:t>
      </w:r>
      <w:proofErr w:type="spellEnd"/>
      <w:r w:rsidRPr="002C73E3">
        <w:rPr>
          <w:rFonts w:eastAsia="Calibri"/>
          <w:lang w:eastAsia="en-US"/>
        </w:rPr>
        <w:t xml:space="preserve"> муниципального образования, </w:t>
      </w:r>
      <w:r w:rsidRPr="002C73E3">
        <w:t xml:space="preserve"> в пределах бюджетных ассигнований и лимитов бюджетных обязательств.</w:t>
      </w:r>
    </w:p>
    <w:p w:rsidR="00901C6E" w:rsidRPr="00901C6E" w:rsidRDefault="002C73E3" w:rsidP="00901C6E">
      <w:pPr>
        <w:ind w:firstLine="709"/>
        <w:jc w:val="both"/>
      </w:pPr>
      <w:r w:rsidRPr="002C73E3">
        <w:t xml:space="preserve">Общий объем финансирования Программы составляет </w:t>
      </w:r>
      <w:r w:rsidR="00901C6E" w:rsidRPr="00901C6E">
        <w:t>48241,15 тыс. рублей, в том числе по годам:</w:t>
      </w:r>
    </w:p>
    <w:p w:rsidR="00901C6E" w:rsidRPr="00901C6E" w:rsidRDefault="00901C6E" w:rsidP="00901C6E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</w:pPr>
      <w:r w:rsidRPr="00901C6E">
        <w:t>2024 год – 8814,05 тыс. рублей;</w:t>
      </w:r>
    </w:p>
    <w:p w:rsidR="00901C6E" w:rsidRPr="00901C6E" w:rsidRDefault="00901C6E" w:rsidP="00901C6E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</w:pPr>
      <w:r w:rsidRPr="00901C6E">
        <w:t>2025 год – 9133,05 тыс. рублей;</w:t>
      </w:r>
    </w:p>
    <w:p w:rsidR="00901C6E" w:rsidRPr="00901C6E" w:rsidRDefault="00901C6E" w:rsidP="00901C6E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</w:pPr>
      <w:r w:rsidRPr="00901C6E">
        <w:t>2026 год – 9127,05 тыс. рублей;</w:t>
      </w:r>
    </w:p>
    <w:p w:rsidR="00901C6E" w:rsidRPr="00901C6E" w:rsidRDefault="00901C6E" w:rsidP="00901C6E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</w:pPr>
      <w:r w:rsidRPr="00901C6E">
        <w:t>2027 год – 10512,0 тыс. рублей;</w:t>
      </w:r>
    </w:p>
    <w:p w:rsidR="00901C6E" w:rsidRPr="00901C6E" w:rsidRDefault="00901C6E" w:rsidP="00901C6E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</w:pPr>
      <w:r w:rsidRPr="00901C6E">
        <w:t>2028 год – 10655,0 тыс. рублей;</w:t>
      </w:r>
    </w:p>
    <w:p w:rsidR="002C73E3" w:rsidRPr="002C73E3" w:rsidRDefault="002C73E3" w:rsidP="00901C6E">
      <w:pPr>
        <w:overflowPunct w:val="0"/>
        <w:autoSpaceDE w:val="0"/>
        <w:autoSpaceDN w:val="0"/>
        <w:adjustRightInd w:val="0"/>
        <w:snapToGrid w:val="0"/>
        <w:contextualSpacing/>
        <w:jc w:val="both"/>
        <w:textAlignment w:val="baseline"/>
      </w:pPr>
      <w:r w:rsidRPr="002C73E3">
        <w:t>В том числе по подпрограммам:</w:t>
      </w:r>
    </w:p>
    <w:p w:rsidR="002C73E3" w:rsidRPr="002C73E3" w:rsidRDefault="002C73E3" w:rsidP="002C73E3">
      <w:pPr>
        <w:ind w:firstLine="709"/>
        <w:jc w:val="both"/>
        <w:rPr>
          <w:rFonts w:eastAsia="Calibri"/>
          <w:lang w:eastAsia="en-US"/>
        </w:rPr>
      </w:pPr>
      <w:r w:rsidRPr="002C73E3">
        <w:t xml:space="preserve">- Подпрограмма 1 </w:t>
      </w:r>
      <w:r w:rsidRPr="002C73E3">
        <w:rPr>
          <w:color w:val="000000"/>
        </w:rPr>
        <w:t>«</w:t>
      </w:r>
      <w:r w:rsidRPr="002C73E3">
        <w:t xml:space="preserve">Реализация полномочий по решению вопросов местного значения администрацией </w:t>
      </w:r>
      <w:proofErr w:type="spellStart"/>
      <w:r w:rsidRPr="002C73E3">
        <w:t>Быстринского</w:t>
      </w:r>
      <w:proofErr w:type="spellEnd"/>
      <w:r w:rsidRPr="002C73E3">
        <w:t xml:space="preserve"> сельского поселения</w:t>
      </w:r>
      <w:r w:rsidRPr="002C73E3">
        <w:rPr>
          <w:color w:val="000000"/>
        </w:rPr>
        <w:t xml:space="preserve">» </w:t>
      </w:r>
      <w:r w:rsidRPr="002C73E3">
        <w:t xml:space="preserve">– </w:t>
      </w:r>
      <w:r w:rsidR="00901C6E" w:rsidRPr="00901C6E">
        <w:t>45456,15</w:t>
      </w:r>
      <w:r w:rsidRPr="002C73E3">
        <w:rPr>
          <w:sz w:val="20"/>
          <w:szCs w:val="20"/>
        </w:rPr>
        <w:t xml:space="preserve"> </w:t>
      </w:r>
      <w:r w:rsidRPr="002C73E3">
        <w:rPr>
          <w:rFonts w:eastAsia="Calibri"/>
          <w:lang w:eastAsia="en-US"/>
        </w:rPr>
        <w:t>тыс. рублей;</w:t>
      </w:r>
    </w:p>
    <w:p w:rsidR="002C73E3" w:rsidRPr="002C73E3" w:rsidRDefault="002C73E3" w:rsidP="002C73E3">
      <w:pPr>
        <w:ind w:firstLine="709"/>
        <w:jc w:val="both"/>
        <w:rPr>
          <w:rFonts w:eastAsia="Calibri"/>
          <w:lang w:eastAsia="en-US"/>
        </w:rPr>
      </w:pPr>
      <w:r w:rsidRPr="002C73E3">
        <w:rPr>
          <w:rFonts w:eastAsia="Calibri"/>
          <w:lang w:eastAsia="en-US"/>
        </w:rPr>
        <w:t>- П</w:t>
      </w:r>
      <w:r w:rsidRPr="002C73E3">
        <w:t xml:space="preserve">одпрограмма 2. «Повышение качества управления муниципальным имуществом </w:t>
      </w:r>
      <w:proofErr w:type="spellStart"/>
      <w:r w:rsidRPr="002C73E3">
        <w:t>Быстринского</w:t>
      </w:r>
      <w:proofErr w:type="spellEnd"/>
      <w:r w:rsidRPr="002C73E3">
        <w:t xml:space="preserve"> сельского поселения»– </w:t>
      </w:r>
      <w:r w:rsidR="00901C6E" w:rsidRPr="00901C6E">
        <w:t>2785,0</w:t>
      </w:r>
      <w:r w:rsidRPr="002C73E3">
        <w:rPr>
          <w:rFonts w:eastAsia="Calibri"/>
          <w:lang w:eastAsia="en-US"/>
        </w:rPr>
        <w:t xml:space="preserve"> </w:t>
      </w:r>
      <w:r w:rsidRPr="002C73E3">
        <w:t>тыс. рублей.</w:t>
      </w:r>
    </w:p>
    <w:p w:rsidR="002C73E3" w:rsidRPr="002C73E3" w:rsidRDefault="002C73E3" w:rsidP="002C73E3">
      <w:pPr>
        <w:ind w:firstLine="709"/>
        <w:jc w:val="both"/>
      </w:pPr>
      <w:r w:rsidRPr="002C73E3">
        <w:t xml:space="preserve">Объем финансирования из средств бюджета </w:t>
      </w:r>
      <w:proofErr w:type="spellStart"/>
      <w:r w:rsidRPr="002C73E3">
        <w:rPr>
          <w:rFonts w:eastAsia="Calibri"/>
          <w:lang w:eastAsia="en-US"/>
        </w:rPr>
        <w:t>Быстринского</w:t>
      </w:r>
      <w:proofErr w:type="spellEnd"/>
      <w:r w:rsidRPr="002C73E3">
        <w:rPr>
          <w:rFonts w:eastAsia="Calibri"/>
          <w:lang w:eastAsia="en-US"/>
        </w:rPr>
        <w:t xml:space="preserve"> муниципального образования</w:t>
      </w:r>
      <w:r w:rsidRPr="002C73E3">
        <w:t xml:space="preserve"> в течение года корректируется, исходя из возможностей доходной части местного бюджета. </w:t>
      </w:r>
    </w:p>
    <w:p w:rsidR="002C73E3" w:rsidRPr="002C73E3" w:rsidRDefault="002C73E3" w:rsidP="002C73E3">
      <w:pPr>
        <w:autoSpaceDE w:val="0"/>
        <w:autoSpaceDN w:val="0"/>
        <w:adjustRightInd w:val="0"/>
        <w:ind w:firstLine="709"/>
        <w:jc w:val="both"/>
      </w:pPr>
      <w:r w:rsidRPr="002C73E3">
        <w:t>Объем финансирования Программы на 202</w:t>
      </w:r>
      <w:r>
        <w:t>4</w:t>
      </w:r>
      <w:r w:rsidRPr="002C73E3">
        <w:t>-202</w:t>
      </w:r>
      <w:r>
        <w:t>8</w:t>
      </w:r>
      <w:r w:rsidRPr="002C73E3"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2C73E3">
        <w:rPr>
          <w:rFonts w:eastAsia="Calibri"/>
          <w:lang w:eastAsia="en-US"/>
        </w:rPr>
        <w:t>Быстринского</w:t>
      </w:r>
      <w:proofErr w:type="spellEnd"/>
      <w:r w:rsidRPr="002C73E3">
        <w:rPr>
          <w:rFonts w:eastAsia="Calibri"/>
          <w:lang w:eastAsia="en-US"/>
        </w:rPr>
        <w:t xml:space="preserve"> сельского поселения</w:t>
      </w:r>
      <w:r w:rsidRPr="002C73E3">
        <w:t xml:space="preserve"> и подлежит ежегодному уточнению.</w:t>
      </w:r>
    </w:p>
    <w:p w:rsidR="002C73E3" w:rsidRPr="002C73E3" w:rsidRDefault="002C73E3" w:rsidP="002C73E3">
      <w:pPr>
        <w:shd w:val="clear" w:color="auto" w:fill="FFFFFF"/>
        <w:overflowPunct w:val="0"/>
        <w:autoSpaceDE w:val="0"/>
        <w:autoSpaceDN w:val="0"/>
        <w:adjustRightInd w:val="0"/>
        <w:textAlignment w:val="baseline"/>
      </w:pPr>
    </w:p>
    <w:p w:rsidR="003E5CC4" w:rsidRPr="00040595" w:rsidRDefault="003E5CC4" w:rsidP="003E5CC4">
      <w:pPr>
        <w:jc w:val="center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 xml:space="preserve">РАЗДЕЛ </w:t>
      </w:r>
      <w:r w:rsidR="002C73E3">
        <w:rPr>
          <w:rFonts w:eastAsia="Calibri"/>
          <w:lang w:eastAsia="en-US"/>
        </w:rPr>
        <w:t>6</w:t>
      </w:r>
      <w:r w:rsidRPr="00040595">
        <w:rPr>
          <w:rFonts w:eastAsia="Calibri"/>
          <w:lang w:eastAsia="en-US"/>
        </w:rPr>
        <w:t>. ОБОСНОВАНИЕ ВЫДЕЛЕНИЯ ПОДПРОГРАММ</w:t>
      </w:r>
    </w:p>
    <w:p w:rsidR="003E5CC4" w:rsidRPr="00040595" w:rsidRDefault="003E5CC4" w:rsidP="003E5CC4">
      <w:pPr>
        <w:jc w:val="center"/>
        <w:rPr>
          <w:rFonts w:eastAsia="Calibri"/>
          <w:lang w:eastAsia="en-US"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040595">
        <w:rPr>
          <w:color w:val="000000"/>
        </w:rPr>
        <w:t>Для достижения целей и задач муниципальной программы в ее составе формируются следующие Подпрограммы: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040595">
        <w:t xml:space="preserve">1. </w:t>
      </w:r>
      <w:r w:rsidRPr="00040595">
        <w:rPr>
          <w:color w:val="000000"/>
        </w:rPr>
        <w:t>«</w:t>
      </w:r>
      <w:r w:rsidRPr="00040595">
        <w:t xml:space="preserve">Реализация полномочий по решению вопросов местного значения администрацией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</w:t>
      </w:r>
      <w:r w:rsidRPr="00040595">
        <w:rPr>
          <w:color w:val="000000"/>
        </w:rPr>
        <w:t>»;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t xml:space="preserve">2. «Повышение качества управления муниципальным имуществом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поселения»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040595">
        <w:rPr>
          <w:color w:val="000000"/>
        </w:rPr>
        <w:t xml:space="preserve">Подпрограмма </w:t>
      </w:r>
      <w:r w:rsidRPr="00040595">
        <w:t xml:space="preserve">1 </w:t>
      </w:r>
      <w:r w:rsidRPr="00040595">
        <w:rPr>
          <w:color w:val="000000"/>
        </w:rPr>
        <w:t>«</w:t>
      </w:r>
      <w:r w:rsidRPr="00040595">
        <w:t xml:space="preserve">Реализация полномочий по решению вопросов местного значения администрацией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</w:t>
      </w:r>
      <w:r w:rsidRPr="00040595">
        <w:rPr>
          <w:color w:val="000000"/>
        </w:rPr>
        <w:t xml:space="preserve">» включает мероприятия по обеспечению деятельности администрации; эффективного хозяйственного обеспечения </w:t>
      </w:r>
      <w:r w:rsidRPr="00040595">
        <w:rPr>
          <w:color w:val="000000"/>
        </w:rPr>
        <w:lastRenderedPageBreak/>
        <w:t>администрации, повышение квалификации и переподготовку муниципальных служащих, информационное обеспечение деятельности органов местного самоуправления.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040595">
        <w:rPr>
          <w:color w:val="000000"/>
        </w:rPr>
        <w:t xml:space="preserve">Подпрограмма 2 </w:t>
      </w:r>
      <w:r w:rsidRPr="00040595">
        <w:t xml:space="preserve">«Повышение качества управления муниципальным имуществом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поселения» направлена на эффективное содержание имущества администрации.</w:t>
      </w:r>
    </w:p>
    <w:p w:rsidR="003E5CC4" w:rsidRPr="00040595" w:rsidRDefault="003E5CC4" w:rsidP="003E5CC4">
      <w:pPr>
        <w:jc w:val="center"/>
        <w:rPr>
          <w:rFonts w:eastAsia="Calibri"/>
          <w:lang w:eastAsia="en-US"/>
        </w:rPr>
      </w:pPr>
    </w:p>
    <w:p w:rsidR="003E5CC4" w:rsidRPr="00040595" w:rsidRDefault="003E5CC4" w:rsidP="003E5CC4">
      <w:pPr>
        <w:autoSpaceDE w:val="0"/>
        <w:autoSpaceDN w:val="0"/>
        <w:adjustRightInd w:val="0"/>
        <w:jc w:val="center"/>
      </w:pPr>
      <w:r w:rsidRPr="00040595">
        <w:t xml:space="preserve">Раздел </w:t>
      </w:r>
      <w:r w:rsidR="002C73E3">
        <w:t>7</w:t>
      </w:r>
      <w:r w:rsidRPr="00040595">
        <w:t>. ОЖИДАЕМЫЕ КОНЕЧНЫЕ РЕЗУЛЬТАТЫ РЕАЛИЗАЦИИ ПРОГРАММЫ</w:t>
      </w:r>
    </w:p>
    <w:p w:rsidR="003E5CC4" w:rsidRPr="00040595" w:rsidRDefault="003E5CC4" w:rsidP="003E5CC4">
      <w:pPr>
        <w:autoSpaceDE w:val="0"/>
        <w:autoSpaceDN w:val="0"/>
        <w:adjustRightInd w:val="0"/>
        <w:jc w:val="center"/>
      </w:pPr>
    </w:p>
    <w:p w:rsidR="003E5CC4" w:rsidRPr="00040595" w:rsidRDefault="003E5CC4" w:rsidP="003E5CC4">
      <w:pPr>
        <w:suppressAutoHyphens/>
        <w:autoSpaceDE w:val="0"/>
        <w:ind w:firstLine="540"/>
        <w:jc w:val="both"/>
        <w:rPr>
          <w:lang w:eastAsia="ar-SA"/>
        </w:rPr>
      </w:pPr>
      <w:r w:rsidRPr="00040595">
        <w:rPr>
          <w:lang w:eastAsia="ar-SA"/>
        </w:rPr>
        <w:t>В итоге реализации Программы будут достигнуты следующие результаты:</w:t>
      </w:r>
    </w:p>
    <w:p w:rsidR="003E5CC4" w:rsidRPr="00040595" w:rsidRDefault="003E5CC4" w:rsidP="003E5CC4">
      <w:pPr>
        <w:suppressAutoHyphens/>
        <w:autoSpaceDE w:val="0"/>
        <w:ind w:firstLine="540"/>
        <w:jc w:val="both"/>
        <w:rPr>
          <w:lang w:eastAsia="ar-SA"/>
        </w:rPr>
      </w:pPr>
      <w:r w:rsidRPr="00040595">
        <w:rPr>
          <w:lang w:eastAsia="ar-SA"/>
        </w:rPr>
        <w:t xml:space="preserve">- улучшение материально-технического обеспечения деятельности </w:t>
      </w:r>
      <w:r w:rsidRPr="00040595">
        <w:t xml:space="preserve">администрации 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</w:t>
      </w:r>
      <w:r w:rsidRPr="00040595">
        <w:rPr>
          <w:lang w:eastAsia="ar-SA"/>
        </w:rPr>
        <w:t>;</w:t>
      </w:r>
    </w:p>
    <w:p w:rsidR="003E5CC4" w:rsidRPr="00040595" w:rsidRDefault="003E5CC4" w:rsidP="003E5CC4">
      <w:pPr>
        <w:suppressAutoHyphens/>
        <w:autoSpaceDE w:val="0"/>
        <w:ind w:firstLine="540"/>
        <w:jc w:val="both"/>
        <w:rPr>
          <w:lang w:eastAsia="ar-SA"/>
        </w:rPr>
      </w:pPr>
      <w:r w:rsidRPr="00040595">
        <w:rPr>
          <w:lang w:eastAsia="ar-SA"/>
        </w:rPr>
        <w:t xml:space="preserve">- повысится уровень информирования населения о деятельности органов местного самоуправления </w:t>
      </w:r>
      <w:proofErr w:type="spellStart"/>
      <w:r w:rsidRPr="00040595">
        <w:rPr>
          <w:lang w:eastAsia="ar-SA"/>
        </w:rPr>
        <w:t>Быстринского</w:t>
      </w:r>
      <w:proofErr w:type="spellEnd"/>
      <w:r w:rsidRPr="00040595">
        <w:rPr>
          <w:lang w:eastAsia="ar-SA"/>
        </w:rPr>
        <w:t xml:space="preserve"> сельского </w:t>
      </w:r>
      <w:proofErr w:type="spellStart"/>
      <w:r w:rsidRPr="00040595">
        <w:rPr>
          <w:lang w:eastAsia="ar-SA"/>
        </w:rPr>
        <w:t>посления</w:t>
      </w:r>
      <w:proofErr w:type="spellEnd"/>
      <w:r w:rsidRPr="00040595">
        <w:rPr>
          <w:lang w:eastAsia="ar-SA"/>
        </w:rPr>
        <w:t>;</w:t>
      </w:r>
    </w:p>
    <w:p w:rsidR="003E5CC4" w:rsidRPr="00040595" w:rsidRDefault="003E5CC4" w:rsidP="003E5CC4">
      <w:pPr>
        <w:suppressAutoHyphens/>
        <w:autoSpaceDE w:val="0"/>
        <w:ind w:firstLine="540"/>
        <w:jc w:val="both"/>
      </w:pPr>
      <w:r w:rsidRPr="00040595">
        <w:rPr>
          <w:lang w:eastAsia="ar-SA"/>
        </w:rPr>
        <w:t xml:space="preserve">- </w:t>
      </w:r>
      <w:r w:rsidRPr="00040595">
        <w:t xml:space="preserve">повысится уровень профессионализма и компетентности кадрового состава администрации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поселения;</w:t>
      </w:r>
    </w:p>
    <w:p w:rsidR="002C73E3" w:rsidRDefault="003E5CC4" w:rsidP="002C73E3">
      <w:pPr>
        <w:suppressAutoHyphens/>
        <w:autoSpaceDE w:val="0"/>
        <w:ind w:firstLine="540"/>
        <w:jc w:val="both"/>
      </w:pPr>
      <w:r w:rsidRPr="00040595">
        <w:rPr>
          <w:sz w:val="20"/>
          <w:szCs w:val="20"/>
        </w:rPr>
        <w:t xml:space="preserve">- </w:t>
      </w:r>
      <w:r w:rsidRPr="00040595">
        <w:t xml:space="preserve">рост удовлетворенности населения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 качеством получаемых муниципальных услуг, а также повышение доверия к органам муниципальной власти </w:t>
      </w:r>
      <w:proofErr w:type="spellStart"/>
      <w:r w:rsidRPr="00040595">
        <w:t>Быстринского</w:t>
      </w:r>
      <w:proofErr w:type="spellEnd"/>
      <w:r w:rsidRPr="00040595">
        <w:t xml:space="preserve"> сельского поселения со стороны населения и организаций.</w:t>
      </w:r>
    </w:p>
    <w:p w:rsidR="002C73E3" w:rsidRDefault="002C73E3" w:rsidP="002C73E3">
      <w:pPr>
        <w:suppressAutoHyphens/>
        <w:autoSpaceDE w:val="0"/>
        <w:ind w:firstLine="540"/>
        <w:jc w:val="both"/>
      </w:pPr>
    </w:p>
    <w:p w:rsidR="002C73E3" w:rsidRDefault="002C73E3" w:rsidP="002C73E3">
      <w:pPr>
        <w:suppressAutoHyphens/>
        <w:autoSpaceDE w:val="0"/>
        <w:ind w:firstLine="540"/>
        <w:jc w:val="center"/>
      </w:pPr>
      <w:r>
        <w:t xml:space="preserve">РАЗДЕЛ </w:t>
      </w:r>
      <w:r w:rsidRPr="002C73E3">
        <w:t>8. ОПИСАНИЕ МЕР МУНИЦИПАЛЬНОГО РЕГУЛИРОВАНИЯ</w:t>
      </w:r>
    </w:p>
    <w:p w:rsidR="002C73E3" w:rsidRDefault="002C73E3" w:rsidP="002C73E3">
      <w:pPr>
        <w:suppressAutoHyphens/>
        <w:autoSpaceDE w:val="0"/>
        <w:ind w:firstLine="540"/>
        <w:jc w:val="center"/>
      </w:pPr>
      <w:r w:rsidRPr="002C73E3">
        <w:t>РЕАЛИЗАЦИИ ПРОГРАММЫ</w:t>
      </w:r>
    </w:p>
    <w:p w:rsidR="002C73E3" w:rsidRPr="002C73E3" w:rsidRDefault="002C73E3" w:rsidP="002C73E3">
      <w:pPr>
        <w:suppressAutoHyphens/>
        <w:autoSpaceDE w:val="0"/>
        <w:ind w:firstLine="540"/>
        <w:jc w:val="both"/>
      </w:pP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 xml:space="preserve">В соответствии с Порядком разработки, реализации и оценки эффективности муниципальных программ, утвержденного 25.10.2021 г. №165-п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Администрации </w:t>
      </w:r>
      <w:proofErr w:type="spellStart"/>
      <w:r w:rsidRPr="002C73E3">
        <w:t>Быстринского</w:t>
      </w:r>
      <w:proofErr w:type="spellEnd"/>
      <w:r w:rsidRPr="002C73E3">
        <w:t xml:space="preserve"> сельского поселения о внесении изменений в Программу.</w:t>
      </w: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>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Программы.</w:t>
      </w:r>
    </w:p>
    <w:p w:rsidR="002C73E3" w:rsidRDefault="002C73E3" w:rsidP="002C73E3">
      <w:pPr>
        <w:shd w:val="clear" w:color="auto" w:fill="FFFFFF"/>
        <w:ind w:firstLine="480"/>
        <w:textAlignment w:val="baseline"/>
      </w:pPr>
      <w:r w:rsidRPr="002C73E3">
        <w:t xml:space="preserve">Оценка эффективности реализации Программы проводится в соответствии с методикой установленной статьей 7 Порядка. </w:t>
      </w:r>
    </w:p>
    <w:p w:rsidR="002C73E3" w:rsidRDefault="002C73E3" w:rsidP="002C73E3">
      <w:pPr>
        <w:shd w:val="clear" w:color="auto" w:fill="FFFFFF"/>
        <w:ind w:firstLine="480"/>
        <w:textAlignment w:val="baseline"/>
      </w:pPr>
    </w:p>
    <w:p w:rsidR="002C73E3" w:rsidRPr="002C73E3" w:rsidRDefault="002C73E3" w:rsidP="002C73E3">
      <w:pPr>
        <w:shd w:val="clear" w:color="auto" w:fill="FFFFFF"/>
        <w:ind w:firstLine="480"/>
        <w:jc w:val="center"/>
        <w:textAlignment w:val="baseline"/>
        <w:rPr>
          <w:bCs/>
          <w:caps/>
        </w:rPr>
      </w:pPr>
      <w:r>
        <w:rPr>
          <w:bCs/>
          <w:caps/>
        </w:rPr>
        <w:t>РАЗДЕЛ 9</w:t>
      </w:r>
      <w:r w:rsidRPr="002C73E3">
        <w:rPr>
          <w:bCs/>
          <w:caps/>
        </w:rPr>
        <w:t>. Механизм реализации Программы</w:t>
      </w:r>
    </w:p>
    <w:p w:rsidR="002C73E3" w:rsidRDefault="002C73E3" w:rsidP="002C73E3">
      <w:pPr>
        <w:shd w:val="clear" w:color="auto" w:fill="FFFFFF"/>
        <w:ind w:firstLine="480"/>
        <w:textAlignment w:val="baseline"/>
      </w:pP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 xml:space="preserve">Программа реализуется в рамках действующего законодательства Российской Федерации и нормативных правовых актов </w:t>
      </w:r>
      <w:proofErr w:type="spellStart"/>
      <w:r w:rsidRPr="002C73E3">
        <w:t>Быстринского</w:t>
      </w:r>
      <w:proofErr w:type="spellEnd"/>
      <w:r w:rsidRPr="002C73E3">
        <w:t xml:space="preserve"> сельского поселения.</w:t>
      </w: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>Организация управления процессом реализации Программы осуществляется ответственным исполнителем Программы, в том числе:</w:t>
      </w: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>организация реализации программных мероприятий;</w:t>
      </w: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>сбор информации о ходе выполнения программных мероприятий;</w:t>
      </w: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>корректировка программных мероприятий и сроков их реализации в ходе реализации Программы.</w:t>
      </w:r>
    </w:p>
    <w:p w:rsidR="002C73E3" w:rsidRPr="002C73E3" w:rsidRDefault="002C73E3" w:rsidP="002C73E3">
      <w:pPr>
        <w:shd w:val="clear" w:color="auto" w:fill="FFFFFF"/>
        <w:ind w:firstLine="480"/>
        <w:textAlignment w:val="baseline"/>
      </w:pPr>
      <w:r w:rsidRPr="002C73E3">
        <w:t>Ответственный исполнитель Программы несет ответственность за организацию и исполнение программных мероприятий, рациональное и эффективное использование бюджетных средств.</w:t>
      </w:r>
    </w:p>
    <w:p w:rsidR="002C73E3" w:rsidRDefault="002C73E3" w:rsidP="003E5CC4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color w:val="000000"/>
        </w:rPr>
      </w:pPr>
    </w:p>
    <w:p w:rsidR="002C73E3" w:rsidRDefault="002C73E3" w:rsidP="003E5CC4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color w:val="000000"/>
        </w:rPr>
      </w:pPr>
    </w:p>
    <w:p w:rsidR="002C73E3" w:rsidRDefault="002C73E3" w:rsidP="003E5CC4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color w:val="000000"/>
        </w:rPr>
      </w:pPr>
    </w:p>
    <w:p w:rsidR="003E5CC4" w:rsidRPr="00040595" w:rsidRDefault="003E5CC4" w:rsidP="003E5CC4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color w:val="000000"/>
        </w:rPr>
      </w:pPr>
      <w:r w:rsidRPr="00040595">
        <w:rPr>
          <w:color w:val="000000"/>
        </w:rPr>
        <w:lastRenderedPageBreak/>
        <w:t xml:space="preserve">Раздел </w:t>
      </w:r>
      <w:r w:rsidR="002C73E3">
        <w:rPr>
          <w:color w:val="000000"/>
        </w:rPr>
        <w:t>10.</w:t>
      </w:r>
      <w:r w:rsidRPr="00040595">
        <w:rPr>
          <w:color w:val="000000"/>
        </w:rPr>
        <w:t xml:space="preserve"> ПОДПРОГРАММА «РЕАЛИЗАЦИЯ ПОЛНОМОЧИЙ ПО РЕШЕНИЮ ВОПРОСОВ МЕСТНОГО ЗНАЧЕНИЯ АДМИНИСТРАЦИЕЙ </w:t>
      </w:r>
    </w:p>
    <w:p w:rsidR="003E5CC4" w:rsidRPr="00040595" w:rsidRDefault="003E5CC4" w:rsidP="003E5CC4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color w:val="000000"/>
        </w:rPr>
      </w:pPr>
      <w:r w:rsidRPr="00040595">
        <w:rPr>
          <w:color w:val="000000"/>
        </w:rPr>
        <w:t xml:space="preserve">БЫСТРИНСКОГО СЕЛЬСКОГО ПОСЕЛЕНИЯ» (далее – </w:t>
      </w:r>
      <w:proofErr w:type="spellStart"/>
      <w:r w:rsidRPr="00040595">
        <w:rPr>
          <w:color w:val="000000"/>
        </w:rPr>
        <w:t>Подрограмма</w:t>
      </w:r>
      <w:proofErr w:type="spellEnd"/>
      <w:r w:rsidRPr="00040595">
        <w:rPr>
          <w:color w:val="000000"/>
        </w:rPr>
        <w:t xml:space="preserve"> 1)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E5CC4" w:rsidRPr="00040595" w:rsidRDefault="002C73E3" w:rsidP="002C73E3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r>
        <w:t>10</w:t>
      </w:r>
      <w:r w:rsidR="003E5CC4" w:rsidRPr="00040595">
        <w:t>.1. Паспорт подпрограммы 1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3E5CC4" w:rsidRPr="00040595" w:rsidTr="003E5CC4">
        <w:trPr>
          <w:trHeight w:val="65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Наименование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2C73E3">
            <w:pPr>
              <w:jc w:val="both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«Развитие муниципального управления и гражданского общества </w:t>
            </w:r>
            <w:proofErr w:type="spellStart"/>
            <w:r w:rsidRPr="00040595">
              <w:rPr>
                <w:rFonts w:eastAsia="Calibri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t>сельского поселения» на 202</w:t>
            </w:r>
            <w:r w:rsidR="002C73E3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t>-202</w:t>
            </w:r>
            <w:r w:rsidR="002C73E3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годы </w:t>
            </w:r>
          </w:p>
        </w:tc>
      </w:tr>
      <w:tr w:rsidR="003E5CC4" w:rsidRPr="00040595" w:rsidTr="003E5CC4">
        <w:trPr>
          <w:trHeight w:val="7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ind w:firstLine="350"/>
              <w:jc w:val="both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Стратегии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3E5CC4" w:rsidRPr="00040595" w:rsidTr="003E5CC4">
        <w:trPr>
          <w:trHeight w:val="43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lang w:eastAsia="en-US"/>
              </w:rPr>
              <w:t xml:space="preserve">- </w:t>
            </w: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Обеспечение конституционного права жителей поселения на получение объективной информации о деятельности органов местного самоуправления </w:t>
            </w:r>
          </w:p>
          <w:p w:rsidR="003E5CC4" w:rsidRPr="00040595" w:rsidRDefault="003E5CC4" w:rsidP="002C73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sz w:val="22"/>
                <w:szCs w:val="22"/>
              </w:rPr>
              <w:t>- Создание условий для обеспечения эффективного муниципального управления.</w:t>
            </w:r>
          </w:p>
        </w:tc>
      </w:tr>
      <w:tr w:rsidR="003E5CC4" w:rsidRPr="00040595" w:rsidTr="003E5CC4">
        <w:trPr>
          <w:trHeight w:val="12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- доля рабочих мест администрации отвечающих программно-техническим требованиям для ведения электронного документооборота, в общем количестве рабочих мест;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- отношение объема просроченной кредиторской задолженности бюджета поселения по заработной плате и начислениям на выплаты по оплате труда работников муниципальных учреждений к общему объему расходов бюджета поселения;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- обеспечение своевременного и достоверного информирования населения по вопросам деятельности органов местного самоуправления, по вопросам культуры и социально-экономической тематики;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- количество работников, прошедших обучение на курсах повышения квалификации</w:t>
            </w:r>
          </w:p>
        </w:tc>
      </w:tr>
      <w:tr w:rsidR="003E5CC4" w:rsidRPr="00040595" w:rsidTr="003E5CC4">
        <w:trPr>
          <w:trHeight w:val="4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2C73E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202</w:t>
            </w:r>
            <w:r w:rsidR="002C73E3">
              <w:rPr>
                <w:sz w:val="22"/>
                <w:szCs w:val="22"/>
              </w:rPr>
              <w:t>4</w:t>
            </w:r>
            <w:r w:rsidRPr="00040595">
              <w:rPr>
                <w:sz w:val="22"/>
                <w:szCs w:val="22"/>
              </w:rPr>
              <w:t xml:space="preserve"> - 202</w:t>
            </w:r>
            <w:r w:rsidR="002C73E3">
              <w:rPr>
                <w:sz w:val="22"/>
                <w:szCs w:val="22"/>
              </w:rPr>
              <w:t>8</w:t>
            </w:r>
            <w:r w:rsidRPr="00040595">
              <w:rPr>
                <w:sz w:val="22"/>
                <w:szCs w:val="22"/>
              </w:rPr>
              <w:t xml:space="preserve"> годы</w:t>
            </w:r>
          </w:p>
        </w:tc>
      </w:tr>
      <w:tr w:rsidR="003E5CC4" w:rsidRPr="00040595" w:rsidTr="003E5CC4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 xml:space="preserve">Финансовое обеспечение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901C6E" w:rsidRDefault="003E5CC4" w:rsidP="003E5CC4">
            <w:pPr>
              <w:ind w:hanging="75"/>
              <w:jc w:val="both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Всего по подпрограмме из местного 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бюджета: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45456,15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руб., в том числе по годам:</w:t>
            </w:r>
          </w:p>
          <w:p w:rsidR="003E5CC4" w:rsidRPr="00901C6E" w:rsidRDefault="003E5CC4" w:rsidP="003E5CC4">
            <w:pPr>
              <w:ind w:hanging="75"/>
              <w:jc w:val="both"/>
              <w:rPr>
                <w:rFonts w:eastAsia="Calibri"/>
                <w:lang w:eastAsia="en-US"/>
              </w:rPr>
            </w:pPr>
            <w:r w:rsidRPr="00901C6E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2C73E3" w:rsidRPr="00901C6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г. –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8814,05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руб. </w:t>
            </w:r>
          </w:p>
          <w:p w:rsidR="003E5CC4" w:rsidRPr="00901C6E" w:rsidRDefault="003E5CC4" w:rsidP="003E5CC4">
            <w:pPr>
              <w:ind w:hanging="75"/>
              <w:jc w:val="both"/>
              <w:rPr>
                <w:rFonts w:eastAsia="Calibri"/>
                <w:lang w:eastAsia="en-US"/>
              </w:rPr>
            </w:pPr>
            <w:r w:rsidRPr="00901C6E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2C73E3" w:rsidRPr="00901C6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г. –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9133,05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уб. </w:t>
            </w:r>
          </w:p>
          <w:p w:rsidR="003E5CC4" w:rsidRPr="00901C6E" w:rsidRDefault="003E5CC4" w:rsidP="003E5CC4">
            <w:pPr>
              <w:ind w:hanging="75"/>
              <w:jc w:val="both"/>
              <w:rPr>
                <w:rFonts w:eastAsia="Calibri"/>
                <w:lang w:eastAsia="en-US"/>
              </w:rPr>
            </w:pPr>
            <w:r w:rsidRPr="00901C6E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2C73E3" w:rsidRPr="00901C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г. –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9127,05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руб. </w:t>
            </w:r>
          </w:p>
          <w:p w:rsidR="003E5CC4" w:rsidRPr="00901C6E" w:rsidRDefault="003E5CC4" w:rsidP="003E5CC4">
            <w:pPr>
              <w:ind w:hanging="75"/>
              <w:jc w:val="both"/>
              <w:rPr>
                <w:rFonts w:eastAsia="Calibri"/>
                <w:lang w:eastAsia="en-US"/>
              </w:rPr>
            </w:pPr>
            <w:r w:rsidRPr="00901C6E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 w:rsidRPr="00901C6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г. –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10512,0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руб. </w:t>
            </w:r>
          </w:p>
          <w:p w:rsidR="003E5CC4" w:rsidRPr="00040595" w:rsidRDefault="003E5CC4" w:rsidP="00901C6E">
            <w:pPr>
              <w:ind w:hanging="75"/>
              <w:jc w:val="both"/>
              <w:rPr>
                <w:rFonts w:eastAsia="Calibri"/>
                <w:lang w:eastAsia="en-US"/>
              </w:rPr>
            </w:pPr>
            <w:r w:rsidRPr="00901C6E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 w:rsidRPr="00901C6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г. – </w:t>
            </w:r>
            <w:r w:rsidR="00901C6E" w:rsidRPr="00901C6E">
              <w:rPr>
                <w:rFonts w:eastAsia="Calibri"/>
                <w:sz w:val="22"/>
                <w:szCs w:val="22"/>
                <w:lang w:eastAsia="en-US"/>
              </w:rPr>
              <w:t>10655,0</w:t>
            </w:r>
            <w:r w:rsidRPr="00901C6E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5CC4" w:rsidRPr="00040595" w:rsidTr="003E5CC4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40595">
              <w:rPr>
                <w:sz w:val="22"/>
                <w:szCs w:val="22"/>
              </w:rPr>
              <w:t>Ожидаемые конечные результаты реализации подпрограммы.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sym w:font="Symbol" w:char="F02D"/>
            </w:r>
            <w:r w:rsidRPr="00040595">
              <w:rPr>
                <w:bCs/>
                <w:sz w:val="22"/>
                <w:szCs w:val="22"/>
              </w:rPr>
              <w:t xml:space="preserve"> отсутствие просроченной кредиторской задолженности по заработной плате и начислениям на выплаты по оплате труда;</w:t>
            </w:r>
          </w:p>
          <w:p w:rsidR="003E5CC4" w:rsidRPr="00040595" w:rsidRDefault="003E5CC4" w:rsidP="003E5CC4">
            <w:pPr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sym w:font="Symbol" w:char="F02D"/>
            </w:r>
            <w:r w:rsidRPr="00040595">
              <w:rPr>
                <w:bCs/>
                <w:sz w:val="22"/>
                <w:szCs w:val="22"/>
              </w:rPr>
              <w:t xml:space="preserve"> обеспечение профессионального развития муниципальных служащих;</w:t>
            </w:r>
          </w:p>
          <w:p w:rsidR="003E5CC4" w:rsidRPr="00040595" w:rsidRDefault="003E5CC4" w:rsidP="003E5CC4">
            <w:r w:rsidRPr="00040595">
              <w:rPr>
                <w:sz w:val="22"/>
                <w:szCs w:val="22"/>
              </w:rPr>
              <w:t>- обеспечение доступа жителей поселения,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721733" w:rsidRDefault="003E5CC4" w:rsidP="00721733">
            <w:r w:rsidRPr="00040595">
              <w:rPr>
                <w:sz w:val="22"/>
                <w:szCs w:val="22"/>
              </w:rPr>
              <w:t>- обеспечение администрации коммунальными, транспортными услугами, услугами связи, услугами по содержанию имущества, прочими услугами;</w:t>
            </w:r>
          </w:p>
          <w:p w:rsidR="003E5CC4" w:rsidRPr="00040595" w:rsidRDefault="003E5CC4" w:rsidP="00721733">
            <w:pPr>
              <w:rPr>
                <w:lang w:eastAsia="ar-SA"/>
              </w:rPr>
            </w:pPr>
            <w:r w:rsidRPr="00040595">
              <w:rPr>
                <w:sz w:val="22"/>
                <w:szCs w:val="22"/>
              </w:rPr>
              <w:lastRenderedPageBreak/>
              <w:t>- о</w:t>
            </w:r>
            <w:r w:rsidRPr="00040595">
              <w:rPr>
                <w:sz w:val="22"/>
                <w:szCs w:val="22"/>
                <w:lang w:eastAsia="ar-SA"/>
              </w:rPr>
              <w:t>беспечение работоспособности программного обеспечения, включая программное обеспечение хранения и защиты информации</w:t>
            </w:r>
            <w:r w:rsidRPr="00040595">
              <w:rPr>
                <w:sz w:val="22"/>
                <w:szCs w:val="22"/>
              </w:rPr>
              <w:t>.</w:t>
            </w:r>
          </w:p>
        </w:tc>
      </w:tr>
    </w:tbl>
    <w:p w:rsidR="003E5CC4" w:rsidRPr="00040595" w:rsidRDefault="003E5CC4" w:rsidP="003E5CC4">
      <w:pPr>
        <w:ind w:firstLine="720"/>
        <w:jc w:val="both"/>
      </w:pPr>
    </w:p>
    <w:p w:rsidR="003E5CC4" w:rsidRPr="00040595" w:rsidRDefault="00721733" w:rsidP="00721733">
      <w:pPr>
        <w:ind w:firstLine="720"/>
        <w:jc w:val="center"/>
      </w:pPr>
      <w:r>
        <w:t>10</w:t>
      </w:r>
      <w:r w:rsidR="003E5CC4" w:rsidRPr="00040595">
        <w:t>.2. Характеристика проблемы, на решение которой направлена муниципальная Подпрограмма 1</w:t>
      </w:r>
    </w:p>
    <w:p w:rsidR="003E5CC4" w:rsidRPr="00040595" w:rsidRDefault="003E5CC4" w:rsidP="003E5CC4">
      <w:pPr>
        <w:ind w:left="360"/>
        <w:jc w:val="both"/>
      </w:pP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proofErr w:type="spellStart"/>
      <w:r w:rsidRPr="00040595">
        <w:t>Быстринское</w:t>
      </w:r>
      <w:proofErr w:type="spellEnd"/>
      <w:r w:rsidRPr="00040595">
        <w:t xml:space="preserve"> м</w:t>
      </w:r>
      <w:r w:rsidRPr="00040595">
        <w:rPr>
          <w:rFonts w:eastAsia="Calibri"/>
          <w:lang w:eastAsia="en-US"/>
        </w:rPr>
        <w:t xml:space="preserve">униципальное образование </w:t>
      </w:r>
      <w:proofErr w:type="spellStart"/>
      <w:r w:rsidRPr="00040595">
        <w:rPr>
          <w:rFonts w:eastAsia="Calibri"/>
          <w:lang w:eastAsia="en-US"/>
        </w:rPr>
        <w:t>Слюдянский</w:t>
      </w:r>
      <w:proofErr w:type="spellEnd"/>
      <w:r w:rsidRPr="00040595">
        <w:rPr>
          <w:rFonts w:eastAsia="Calibri"/>
          <w:lang w:eastAsia="en-US"/>
        </w:rPr>
        <w:t xml:space="preserve"> район наделено статусом сельского поселения Законом Иркутской области от 02.04.2004г. №72-оз «О статусе и границах муниципальных образований </w:t>
      </w:r>
      <w:proofErr w:type="spellStart"/>
      <w:r w:rsidRPr="00040595">
        <w:rPr>
          <w:rFonts w:eastAsia="Calibri"/>
          <w:lang w:eastAsia="en-US"/>
        </w:rPr>
        <w:t>Слюдянский</w:t>
      </w:r>
      <w:proofErr w:type="spellEnd"/>
      <w:r w:rsidRPr="00040595">
        <w:rPr>
          <w:rFonts w:eastAsia="Calibri"/>
          <w:lang w:eastAsia="en-US"/>
        </w:rPr>
        <w:t xml:space="preserve"> район Иркутской области».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40595">
        <w:t>Вопросы местного значения поселений определены в статье 14 Федерального закона от 06.10.2003г. №131-ФЗ «Об общих принципах организации местного самоуправления в Российской Федерации».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</w:rPr>
        <w:t xml:space="preserve">Деятельность органов местного самоуправления </w:t>
      </w:r>
      <w:proofErr w:type="spellStart"/>
      <w:r w:rsidRPr="00040595">
        <w:rPr>
          <w:rFonts w:eastAsia="Calibri"/>
        </w:rPr>
        <w:t>Быстринского</w:t>
      </w:r>
      <w:proofErr w:type="spellEnd"/>
      <w:r w:rsidRPr="00040595">
        <w:rPr>
          <w:rFonts w:eastAsia="Calibri"/>
        </w:rPr>
        <w:t xml:space="preserve">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</w:t>
      </w:r>
      <w:r w:rsidRPr="00040595">
        <w:t>поселения</w:t>
      </w:r>
      <w:r w:rsidRPr="00040595">
        <w:rPr>
          <w:rFonts w:eastAsia="Calibri"/>
        </w:rPr>
        <w:t>.</w:t>
      </w:r>
    </w:p>
    <w:p w:rsidR="003E5CC4" w:rsidRPr="00040595" w:rsidRDefault="003E5CC4" w:rsidP="003E5CC4">
      <w:pPr>
        <w:ind w:firstLine="709"/>
        <w:jc w:val="both"/>
        <w:rPr>
          <w:rFonts w:eastAsia="Calibri"/>
        </w:rPr>
      </w:pPr>
      <w:r w:rsidRPr="00040595">
        <w:rPr>
          <w:rFonts w:eastAsia="Calibri"/>
          <w:lang w:eastAsia="en-US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</w:t>
      </w:r>
      <w:r w:rsidRPr="00040595">
        <w:rPr>
          <w:rFonts w:eastAsia="Calibri"/>
        </w:rPr>
        <w:t xml:space="preserve"> Настоящая подпрограмма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3E5CC4" w:rsidRPr="00040595" w:rsidRDefault="003E5CC4" w:rsidP="003E5CC4">
      <w:pPr>
        <w:ind w:firstLine="709"/>
        <w:jc w:val="both"/>
        <w:rPr>
          <w:rFonts w:eastAsia="Calibri"/>
        </w:rPr>
      </w:pPr>
      <w:r w:rsidRPr="00040595">
        <w:rPr>
          <w:rFonts w:eastAsia="Calibri"/>
        </w:rPr>
        <w:t>Реализация Подпрограммы осуществляется через комплекс мероприятий технического и организационного характера.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</w:p>
    <w:p w:rsidR="003E5CC4" w:rsidRPr="00040595" w:rsidRDefault="00721733" w:rsidP="00721733">
      <w:pPr>
        <w:spacing w:after="200"/>
        <w:ind w:firstLine="709"/>
        <w:jc w:val="center"/>
      </w:pPr>
      <w:r>
        <w:t>10</w:t>
      </w:r>
      <w:r w:rsidR="003E5CC4" w:rsidRPr="00040595">
        <w:t>.3. Цель и задачи, целевые показатели, сроки реализации Подпрограммы 1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</w:p>
    <w:p w:rsidR="003E5CC4" w:rsidRPr="00040595" w:rsidRDefault="00721733" w:rsidP="00721733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3E5CC4" w:rsidRPr="00040595">
        <w:rPr>
          <w:rFonts w:eastAsia="Calibri"/>
          <w:lang w:eastAsia="en-US"/>
        </w:rPr>
        <w:t>.4. Основные мероприятия Подпрограммы 1</w:t>
      </w:r>
    </w:p>
    <w:p w:rsidR="003E5CC4" w:rsidRPr="00040595" w:rsidRDefault="003E5CC4" w:rsidP="00721733">
      <w:pPr>
        <w:ind w:firstLine="709"/>
        <w:jc w:val="center"/>
        <w:rPr>
          <w:rFonts w:eastAsia="Calibri"/>
          <w:lang w:eastAsia="en-US"/>
        </w:rPr>
      </w:pP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>Основные мероприятия Подпрограммы 1: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 xml:space="preserve">- содержание главы муниципального образования и центрального аппарата администрации </w:t>
      </w:r>
      <w:proofErr w:type="spellStart"/>
      <w:r w:rsidRPr="00040595">
        <w:rPr>
          <w:rFonts w:eastAsia="Calibri"/>
          <w:lang w:eastAsia="en-US"/>
        </w:rPr>
        <w:t>Быстринского</w:t>
      </w:r>
      <w:proofErr w:type="spellEnd"/>
      <w:r w:rsidRPr="00040595">
        <w:rPr>
          <w:rFonts w:eastAsia="Calibri"/>
          <w:lang w:eastAsia="en-US"/>
        </w:rPr>
        <w:t xml:space="preserve"> сельского поселения;</w:t>
      </w:r>
    </w:p>
    <w:p w:rsidR="003E5CC4" w:rsidRPr="00040595" w:rsidRDefault="003E5CC4" w:rsidP="003E5CC4">
      <w:pPr>
        <w:ind w:firstLine="709"/>
        <w:jc w:val="both"/>
      </w:pPr>
      <w:r w:rsidRPr="00040595">
        <w:rPr>
          <w:rFonts w:eastAsia="Calibri"/>
          <w:lang w:eastAsia="en-US"/>
        </w:rPr>
        <w:t>- о</w:t>
      </w:r>
      <w:r w:rsidRPr="00040595">
        <w:t>беспечение администрации коммунальными услугами, транспортными услугами, услугами связи, услугами по содержанию имущества, прочими услугами;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>- повышение квалификации и переподготовки муниципальными служащими;</w:t>
      </w:r>
    </w:p>
    <w:p w:rsidR="003E5CC4" w:rsidRPr="00040595" w:rsidRDefault="003E5CC4" w:rsidP="003E5CC4">
      <w:pPr>
        <w:ind w:firstLine="709"/>
        <w:jc w:val="both"/>
        <w:rPr>
          <w:lang w:eastAsia="ar-SA"/>
        </w:rPr>
      </w:pPr>
      <w:r w:rsidRPr="00040595">
        <w:rPr>
          <w:rFonts w:eastAsia="Calibri"/>
          <w:lang w:eastAsia="en-US"/>
        </w:rPr>
        <w:t xml:space="preserve">- </w:t>
      </w:r>
      <w:r w:rsidRPr="00040595">
        <w:rPr>
          <w:lang w:eastAsia="ar-SA"/>
        </w:rPr>
        <w:t>программное и информационное обеспечение.</w:t>
      </w:r>
    </w:p>
    <w:p w:rsidR="003E5CC4" w:rsidRPr="00040595" w:rsidRDefault="003E5CC4" w:rsidP="003E5CC4">
      <w:pPr>
        <w:ind w:firstLine="709"/>
        <w:jc w:val="both"/>
        <w:rPr>
          <w:lang w:eastAsia="ar-SA"/>
        </w:rPr>
      </w:pPr>
    </w:p>
    <w:p w:rsidR="003E5CC4" w:rsidRPr="00040595" w:rsidRDefault="00721733" w:rsidP="00721733">
      <w:pPr>
        <w:ind w:firstLine="709"/>
        <w:jc w:val="center"/>
      </w:pPr>
      <w:r>
        <w:t>10</w:t>
      </w:r>
      <w:r w:rsidR="003E5CC4" w:rsidRPr="00040595">
        <w:t>.5. Объемы и источники финансирования Подпрограммы 1.</w:t>
      </w:r>
    </w:p>
    <w:p w:rsidR="003E5CC4" w:rsidRPr="00040595" w:rsidRDefault="003E5CC4" w:rsidP="003E5CC4">
      <w:pPr>
        <w:autoSpaceDE w:val="0"/>
        <w:autoSpaceDN w:val="0"/>
        <w:adjustRightInd w:val="0"/>
        <w:jc w:val="both"/>
      </w:pP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>Объемы и источники финансирования Подпрограммы 1 приведены в приложении №2 к Программе</w:t>
      </w:r>
      <w:r w:rsidRPr="00040595">
        <w:t>.</w:t>
      </w:r>
    </w:p>
    <w:p w:rsidR="003E5CC4" w:rsidRPr="00040595" w:rsidRDefault="003E5CC4" w:rsidP="003E5CC4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color w:val="000000"/>
        </w:rPr>
      </w:pPr>
      <w:r w:rsidRPr="00040595">
        <w:rPr>
          <w:color w:val="000000"/>
        </w:rPr>
        <w:lastRenderedPageBreak/>
        <w:t xml:space="preserve">Раздел </w:t>
      </w:r>
      <w:r w:rsidR="00721733">
        <w:rPr>
          <w:color w:val="000000"/>
        </w:rPr>
        <w:t>11</w:t>
      </w:r>
      <w:r w:rsidRPr="00040595">
        <w:rPr>
          <w:color w:val="000000"/>
        </w:rPr>
        <w:t>. ПОДПРОГРАММА «ПОВЫШЕНИЕ КАЧЕСТВА УПРАВЛЕНИЯ МУНИЦИПАЛЬНЫМ ИМУЩЕСТВОМ БЫСТРИНСКОГО СЕЛЬСКОГО ПОСЕЛЕНИЯ» (далее - Подпрограмма 2)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E5CC4" w:rsidRPr="00040595" w:rsidRDefault="00721733" w:rsidP="00721733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3E5CC4" w:rsidRPr="00040595">
        <w:rPr>
          <w:rFonts w:eastAsia="Calibri"/>
          <w:lang w:eastAsia="en-US"/>
        </w:rPr>
        <w:t>.1. Паспорт Подпрограммы 2</w:t>
      </w:r>
    </w:p>
    <w:p w:rsidR="003E5CC4" w:rsidRPr="00040595" w:rsidRDefault="003E5CC4" w:rsidP="003E5CC4">
      <w:pPr>
        <w:jc w:val="center"/>
        <w:rPr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3E5CC4" w:rsidRPr="00040595" w:rsidTr="003E5CC4">
        <w:trPr>
          <w:trHeight w:val="65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721733">
            <w:pPr>
              <w:ind w:firstLine="350"/>
              <w:jc w:val="both"/>
              <w:rPr>
                <w:lang w:eastAsia="en-US"/>
              </w:rPr>
            </w:pPr>
            <w:r w:rsidRPr="00040595">
              <w:rPr>
                <w:sz w:val="22"/>
                <w:szCs w:val="22"/>
                <w:shd w:val="clear" w:color="auto" w:fill="FFFFFF"/>
                <w:lang w:eastAsia="en-US"/>
              </w:rPr>
              <w:t xml:space="preserve">«Развитие муниципального управления и гражданского общества </w:t>
            </w:r>
            <w:proofErr w:type="spellStart"/>
            <w:r w:rsidRPr="00040595">
              <w:rPr>
                <w:sz w:val="22"/>
                <w:szCs w:val="22"/>
                <w:shd w:val="clear" w:color="auto" w:fill="FFFFFF"/>
                <w:lang w:eastAsia="en-US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  <w:shd w:val="clear" w:color="auto" w:fill="FFFFFF"/>
                <w:lang w:eastAsia="en-US"/>
              </w:rPr>
              <w:t xml:space="preserve"> сельского поселения» на 202</w:t>
            </w:r>
            <w:r w:rsidR="00721733">
              <w:rPr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Pr="00040595">
              <w:rPr>
                <w:sz w:val="22"/>
                <w:szCs w:val="22"/>
                <w:shd w:val="clear" w:color="auto" w:fill="FFFFFF"/>
                <w:lang w:eastAsia="en-US"/>
              </w:rPr>
              <w:t>-202</w:t>
            </w:r>
            <w:r w:rsidR="00721733">
              <w:rPr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Pr="00040595">
              <w:rPr>
                <w:sz w:val="22"/>
                <w:szCs w:val="22"/>
                <w:shd w:val="clear" w:color="auto" w:fill="FFFFFF"/>
                <w:lang w:eastAsia="en-US"/>
              </w:rPr>
              <w:t xml:space="preserve"> годы </w:t>
            </w:r>
          </w:p>
        </w:tc>
      </w:tr>
      <w:tr w:rsidR="003E5CC4" w:rsidRPr="00040595" w:rsidTr="003E5CC4">
        <w:trPr>
          <w:trHeight w:val="7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jc w:val="both"/>
            </w:pPr>
            <w:r w:rsidRPr="00040595">
              <w:rPr>
                <w:sz w:val="22"/>
                <w:szCs w:val="22"/>
              </w:rPr>
              <w:t>Обеспечение эффективного использования муниципального имущества</w:t>
            </w:r>
          </w:p>
        </w:tc>
      </w:tr>
      <w:tr w:rsidR="003E5CC4" w:rsidRPr="00040595" w:rsidTr="003E5CC4">
        <w:trPr>
          <w:trHeight w:val="43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0595">
              <w:rPr>
                <w:sz w:val="22"/>
                <w:szCs w:val="22"/>
              </w:rPr>
              <w:t>Повышение эффективности и качества управления  муниципальной собственностью поселения</w:t>
            </w:r>
          </w:p>
        </w:tc>
      </w:tr>
      <w:tr w:rsidR="003E5CC4" w:rsidRPr="00040595" w:rsidTr="003E5CC4">
        <w:trPr>
          <w:trHeight w:val="75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72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Обеспечение бесперебойного рабочего процесса.</w:t>
            </w:r>
          </w:p>
          <w:p w:rsidR="003E5CC4" w:rsidRPr="00040595" w:rsidRDefault="003E5CC4" w:rsidP="003E5CC4">
            <w:pPr>
              <w:ind w:firstLine="350"/>
              <w:jc w:val="both"/>
            </w:pPr>
          </w:p>
        </w:tc>
      </w:tr>
      <w:tr w:rsidR="003E5CC4" w:rsidRPr="00040595" w:rsidTr="003E5CC4">
        <w:trPr>
          <w:trHeight w:val="4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721733">
            <w:r w:rsidRPr="00040595">
              <w:rPr>
                <w:sz w:val="22"/>
                <w:szCs w:val="22"/>
              </w:rPr>
              <w:t>202</w:t>
            </w:r>
            <w:r w:rsidR="00721733">
              <w:rPr>
                <w:sz w:val="22"/>
                <w:szCs w:val="22"/>
              </w:rPr>
              <w:t>4</w:t>
            </w:r>
            <w:r w:rsidRPr="00040595">
              <w:rPr>
                <w:sz w:val="22"/>
                <w:szCs w:val="22"/>
              </w:rPr>
              <w:t>-202</w:t>
            </w:r>
            <w:r w:rsidR="00721733">
              <w:rPr>
                <w:sz w:val="22"/>
                <w:szCs w:val="22"/>
              </w:rPr>
              <w:t>8</w:t>
            </w:r>
            <w:r w:rsidRPr="00040595">
              <w:rPr>
                <w:sz w:val="22"/>
                <w:szCs w:val="22"/>
              </w:rPr>
              <w:t xml:space="preserve"> годы</w:t>
            </w:r>
          </w:p>
        </w:tc>
      </w:tr>
      <w:tr w:rsidR="003E5CC4" w:rsidRPr="00040595" w:rsidTr="003E5CC4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 xml:space="preserve">Финансовое обеспечение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226ECB" w:rsidRDefault="003E5CC4" w:rsidP="003E5CC4">
            <w:pPr>
              <w:ind w:hanging="75"/>
              <w:jc w:val="both"/>
              <w:rPr>
                <w:lang w:eastAsia="en-US"/>
              </w:rPr>
            </w:pPr>
            <w:r w:rsidRPr="00040595">
              <w:rPr>
                <w:sz w:val="22"/>
                <w:szCs w:val="22"/>
                <w:lang w:eastAsia="en-US"/>
              </w:rPr>
              <w:t xml:space="preserve">Всего по подпрограмме: </w:t>
            </w:r>
            <w:r w:rsidR="00226ECB">
              <w:rPr>
                <w:sz w:val="22"/>
                <w:szCs w:val="22"/>
                <w:lang w:eastAsia="en-US"/>
              </w:rPr>
              <w:t>2785,</w:t>
            </w:r>
            <w:r w:rsidR="00226ECB" w:rsidRPr="00226ECB">
              <w:rPr>
                <w:sz w:val="22"/>
                <w:szCs w:val="22"/>
                <w:lang w:eastAsia="en-US"/>
              </w:rPr>
              <w:t>0</w:t>
            </w:r>
            <w:r w:rsidRPr="00226ECB">
              <w:rPr>
                <w:sz w:val="22"/>
                <w:szCs w:val="22"/>
                <w:lang w:eastAsia="en-US"/>
              </w:rPr>
              <w:t xml:space="preserve"> тыс. руб., из них на </w:t>
            </w:r>
          </w:p>
          <w:p w:rsidR="003E5CC4" w:rsidRPr="00226ECB" w:rsidRDefault="003E5CC4" w:rsidP="003E5CC4">
            <w:pPr>
              <w:ind w:hanging="75"/>
              <w:jc w:val="both"/>
              <w:rPr>
                <w:lang w:eastAsia="en-US"/>
              </w:rPr>
            </w:pPr>
            <w:r w:rsidRPr="00226ECB">
              <w:rPr>
                <w:sz w:val="22"/>
                <w:szCs w:val="22"/>
                <w:lang w:eastAsia="en-US"/>
              </w:rPr>
              <w:t>202</w:t>
            </w:r>
            <w:r w:rsidR="00721733" w:rsidRPr="00226ECB">
              <w:rPr>
                <w:sz w:val="22"/>
                <w:szCs w:val="22"/>
                <w:lang w:eastAsia="en-US"/>
              </w:rPr>
              <w:t>4</w:t>
            </w:r>
            <w:r w:rsidRPr="00226ECB">
              <w:rPr>
                <w:sz w:val="22"/>
                <w:szCs w:val="22"/>
                <w:lang w:eastAsia="en-US"/>
              </w:rPr>
              <w:t xml:space="preserve"> г. – </w:t>
            </w:r>
            <w:r w:rsidR="00226ECB" w:rsidRPr="00226ECB">
              <w:rPr>
                <w:sz w:val="22"/>
                <w:szCs w:val="22"/>
                <w:lang w:eastAsia="en-US"/>
              </w:rPr>
              <w:t>65,0</w:t>
            </w:r>
            <w:r w:rsidRPr="00226ECB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3E5CC4" w:rsidRPr="00226ECB" w:rsidRDefault="003E5CC4" w:rsidP="003E5CC4">
            <w:pPr>
              <w:ind w:hanging="75"/>
              <w:jc w:val="both"/>
              <w:rPr>
                <w:lang w:eastAsia="en-US"/>
              </w:rPr>
            </w:pPr>
            <w:r w:rsidRPr="00226ECB">
              <w:rPr>
                <w:sz w:val="22"/>
                <w:szCs w:val="22"/>
                <w:lang w:eastAsia="en-US"/>
              </w:rPr>
              <w:t>202</w:t>
            </w:r>
            <w:r w:rsidR="00721733" w:rsidRPr="00226ECB">
              <w:rPr>
                <w:sz w:val="22"/>
                <w:szCs w:val="22"/>
                <w:lang w:eastAsia="en-US"/>
              </w:rPr>
              <w:t>5</w:t>
            </w:r>
            <w:r w:rsidRPr="00226ECB">
              <w:rPr>
                <w:sz w:val="22"/>
                <w:szCs w:val="22"/>
                <w:lang w:eastAsia="en-US"/>
              </w:rPr>
              <w:t xml:space="preserve"> г. – </w:t>
            </w:r>
            <w:r w:rsidR="00226ECB" w:rsidRPr="00226ECB">
              <w:rPr>
                <w:sz w:val="22"/>
                <w:szCs w:val="22"/>
                <w:lang w:eastAsia="en-US"/>
              </w:rPr>
              <w:t>35</w:t>
            </w:r>
            <w:r w:rsidRPr="00226ECB">
              <w:rPr>
                <w:sz w:val="22"/>
                <w:szCs w:val="22"/>
                <w:lang w:eastAsia="en-US"/>
              </w:rPr>
              <w:t>0,0 тыс. руб.</w:t>
            </w:r>
          </w:p>
          <w:p w:rsidR="003E5CC4" w:rsidRPr="00226ECB" w:rsidRDefault="003E5CC4" w:rsidP="003E5CC4">
            <w:pPr>
              <w:ind w:hanging="75"/>
              <w:jc w:val="both"/>
              <w:rPr>
                <w:lang w:eastAsia="en-US"/>
              </w:rPr>
            </w:pPr>
            <w:r w:rsidRPr="00226ECB">
              <w:rPr>
                <w:sz w:val="22"/>
                <w:szCs w:val="22"/>
                <w:lang w:eastAsia="en-US"/>
              </w:rPr>
              <w:t>202</w:t>
            </w:r>
            <w:r w:rsidR="00721733" w:rsidRPr="00226ECB">
              <w:rPr>
                <w:sz w:val="22"/>
                <w:szCs w:val="22"/>
                <w:lang w:eastAsia="en-US"/>
              </w:rPr>
              <w:t>6</w:t>
            </w:r>
            <w:r w:rsidRPr="00226ECB">
              <w:rPr>
                <w:sz w:val="22"/>
                <w:szCs w:val="22"/>
                <w:lang w:eastAsia="en-US"/>
              </w:rPr>
              <w:t xml:space="preserve"> г. – </w:t>
            </w:r>
            <w:r w:rsidR="00226ECB" w:rsidRPr="00226ECB">
              <w:rPr>
                <w:sz w:val="22"/>
                <w:szCs w:val="22"/>
                <w:lang w:eastAsia="en-US"/>
              </w:rPr>
              <w:t xml:space="preserve">250,0 </w:t>
            </w:r>
            <w:r w:rsidRPr="00226ECB">
              <w:rPr>
                <w:sz w:val="22"/>
                <w:szCs w:val="22"/>
                <w:lang w:eastAsia="en-US"/>
              </w:rPr>
              <w:t>тыс. руб.</w:t>
            </w:r>
          </w:p>
          <w:p w:rsidR="003E5CC4" w:rsidRPr="00226ECB" w:rsidRDefault="003E5CC4" w:rsidP="003E5CC4">
            <w:pPr>
              <w:ind w:hanging="75"/>
              <w:jc w:val="both"/>
              <w:rPr>
                <w:lang w:eastAsia="en-US"/>
              </w:rPr>
            </w:pPr>
            <w:r w:rsidRPr="00226ECB">
              <w:rPr>
                <w:sz w:val="22"/>
                <w:szCs w:val="22"/>
                <w:lang w:eastAsia="en-US"/>
              </w:rPr>
              <w:t>202</w:t>
            </w:r>
            <w:r w:rsidR="00721733" w:rsidRPr="00226ECB">
              <w:rPr>
                <w:sz w:val="22"/>
                <w:szCs w:val="22"/>
                <w:lang w:eastAsia="en-US"/>
              </w:rPr>
              <w:t>7</w:t>
            </w:r>
            <w:r w:rsidRPr="00226ECB">
              <w:rPr>
                <w:sz w:val="22"/>
                <w:szCs w:val="22"/>
                <w:lang w:eastAsia="en-US"/>
              </w:rPr>
              <w:t xml:space="preserve"> г. – </w:t>
            </w:r>
            <w:r w:rsidR="00226ECB" w:rsidRPr="00226ECB">
              <w:rPr>
                <w:sz w:val="22"/>
                <w:szCs w:val="22"/>
                <w:lang w:eastAsia="en-US"/>
              </w:rPr>
              <w:t>11</w:t>
            </w:r>
            <w:r w:rsidRPr="00226ECB">
              <w:rPr>
                <w:sz w:val="22"/>
                <w:szCs w:val="22"/>
                <w:lang w:eastAsia="en-US"/>
              </w:rPr>
              <w:t>20,0 тыс. руб.</w:t>
            </w:r>
          </w:p>
          <w:p w:rsidR="003E5CC4" w:rsidRPr="00040595" w:rsidRDefault="003E5CC4" w:rsidP="003E5CC4">
            <w:pPr>
              <w:ind w:hanging="75"/>
              <w:jc w:val="both"/>
              <w:rPr>
                <w:lang w:eastAsia="en-US"/>
              </w:rPr>
            </w:pPr>
            <w:r w:rsidRPr="00226ECB">
              <w:rPr>
                <w:sz w:val="22"/>
                <w:szCs w:val="22"/>
                <w:lang w:eastAsia="en-US"/>
              </w:rPr>
              <w:t>202</w:t>
            </w:r>
            <w:r w:rsidR="00721733" w:rsidRPr="00226ECB">
              <w:rPr>
                <w:sz w:val="22"/>
                <w:szCs w:val="22"/>
                <w:lang w:eastAsia="en-US"/>
              </w:rPr>
              <w:t>8</w:t>
            </w:r>
            <w:r w:rsidRPr="00226ECB">
              <w:rPr>
                <w:sz w:val="22"/>
                <w:szCs w:val="22"/>
                <w:lang w:eastAsia="en-US"/>
              </w:rPr>
              <w:t xml:space="preserve"> г. – </w:t>
            </w:r>
            <w:r w:rsidR="00226ECB" w:rsidRPr="00226ECB">
              <w:rPr>
                <w:sz w:val="22"/>
                <w:szCs w:val="22"/>
                <w:lang w:eastAsia="en-US"/>
              </w:rPr>
              <w:t>100</w:t>
            </w:r>
            <w:r w:rsidRPr="00226ECB">
              <w:rPr>
                <w:sz w:val="22"/>
                <w:szCs w:val="22"/>
                <w:lang w:eastAsia="en-US"/>
              </w:rPr>
              <w:t>0,0 тыс. руб.</w:t>
            </w:r>
          </w:p>
          <w:p w:rsidR="003E5CC4" w:rsidRPr="00040595" w:rsidRDefault="003E5CC4" w:rsidP="003E5CC4">
            <w:pPr>
              <w:ind w:hanging="75"/>
              <w:jc w:val="both"/>
              <w:rPr>
                <w:lang w:eastAsia="en-US"/>
              </w:rPr>
            </w:pPr>
          </w:p>
        </w:tc>
      </w:tr>
      <w:tr w:rsidR="003E5CC4" w:rsidRPr="00040595" w:rsidTr="003E5CC4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>Ожидаемые конечные результаты реализации подпрограммы.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4" w:rsidRPr="00040595" w:rsidRDefault="003E5CC4" w:rsidP="003E5C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059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повышение</w:t>
            </w:r>
            <w:r w:rsidRPr="00040595">
              <w:rPr>
                <w:color w:val="000000"/>
                <w:sz w:val="22"/>
                <w:szCs w:val="22"/>
              </w:rPr>
              <w:t xml:space="preserve"> контроля за эффективностью использования муниципального имущества; </w:t>
            </w:r>
          </w:p>
          <w:p w:rsidR="003E5CC4" w:rsidRPr="00040595" w:rsidRDefault="003E5CC4" w:rsidP="003E5CC4">
            <w:pPr>
              <w:jc w:val="both"/>
              <w:rPr>
                <w:lang w:eastAsia="en-US"/>
              </w:rPr>
            </w:pPr>
            <w:r w:rsidRPr="0004059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повышение потребительских качеств объектов муниципального нежилого фонда</w:t>
            </w:r>
            <w:r w:rsidRPr="00040595">
              <w:rPr>
                <w:sz w:val="22"/>
                <w:szCs w:val="22"/>
              </w:rPr>
              <w:t>.</w:t>
            </w:r>
          </w:p>
        </w:tc>
      </w:tr>
    </w:tbl>
    <w:p w:rsidR="003E5CC4" w:rsidRPr="00040595" w:rsidRDefault="003E5CC4" w:rsidP="003E5CC4"/>
    <w:p w:rsidR="003E5CC4" w:rsidRPr="00040595" w:rsidRDefault="00721733" w:rsidP="00721733">
      <w:pPr>
        <w:ind w:firstLine="709"/>
        <w:jc w:val="center"/>
      </w:pPr>
      <w:r>
        <w:t>11</w:t>
      </w:r>
      <w:r w:rsidR="003E5CC4" w:rsidRPr="00040595">
        <w:t xml:space="preserve">.2. Характеристика проблемы, на решение которой направлена </w:t>
      </w:r>
      <w:r>
        <w:t>П</w:t>
      </w:r>
      <w:r w:rsidR="003E5CC4" w:rsidRPr="00040595">
        <w:t>одпрограмма</w:t>
      </w:r>
      <w:r>
        <w:t xml:space="preserve"> 2</w:t>
      </w:r>
    </w:p>
    <w:p w:rsidR="003E5CC4" w:rsidRPr="00040595" w:rsidRDefault="003E5CC4" w:rsidP="003E5CC4">
      <w:pPr>
        <w:ind w:left="360"/>
        <w:jc w:val="both"/>
      </w:pP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40595">
        <w:rPr>
          <w:rFonts w:eastAsia="Calibri"/>
          <w:color w:val="000000"/>
          <w:lang w:eastAsia="en-US"/>
        </w:rPr>
        <w:t xml:space="preserve"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Статьей 14 Федерального закона "Об общих принципах организации местного самоуправления в Российской Федерации" установлено, что к вопросам местного значения относятся вопросы по владению, пользованию и распоряжению имуществом, находящимся в муниципальной собственности </w:t>
      </w:r>
      <w:proofErr w:type="spellStart"/>
      <w:r w:rsidRPr="00040595">
        <w:rPr>
          <w:rFonts w:eastAsia="Calibri"/>
          <w:color w:val="000000"/>
          <w:lang w:eastAsia="en-US"/>
        </w:rPr>
        <w:t>Быстринского</w:t>
      </w:r>
      <w:proofErr w:type="spellEnd"/>
      <w:r w:rsidRPr="00040595">
        <w:rPr>
          <w:rFonts w:eastAsia="Calibri"/>
          <w:color w:val="000000"/>
          <w:lang w:eastAsia="en-US"/>
        </w:rPr>
        <w:t xml:space="preserve"> муниципального образования.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40595">
        <w:rPr>
          <w:rFonts w:eastAsia="Calibri"/>
          <w:color w:val="000000"/>
          <w:lang w:eastAsia="en-US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</w:pPr>
      <w:r w:rsidRPr="00040595">
        <w:t xml:space="preserve">Основными проблемами, препятствующими эффективному распоряжению муниципальной собственностью </w:t>
      </w:r>
      <w:proofErr w:type="spellStart"/>
      <w:r w:rsidRPr="00040595">
        <w:t>Быстринского</w:t>
      </w:r>
      <w:proofErr w:type="spellEnd"/>
      <w:r w:rsidRPr="00040595">
        <w:t xml:space="preserve"> муниципального образования, являются: 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</w:pPr>
      <w:r w:rsidRPr="00040595">
        <w:t>- низкие потребительские качества объектов муниципальной собственности;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  <w:rPr>
          <w:color w:val="444444"/>
        </w:rPr>
      </w:pPr>
      <w:r w:rsidRPr="00040595">
        <w:t>- наличие в реестре муниципального имущества, объекта, не востребованного на рынке недвижимости, т.к. является административным зданием.</w:t>
      </w:r>
    </w:p>
    <w:p w:rsidR="003E5CC4" w:rsidRPr="00040595" w:rsidRDefault="003E5CC4" w:rsidP="003E5CC4">
      <w:pPr>
        <w:ind w:firstLine="709"/>
        <w:jc w:val="both"/>
        <w:rPr>
          <w:lang w:eastAsia="en-US"/>
        </w:rPr>
      </w:pPr>
      <w:r w:rsidRPr="00040595">
        <w:rPr>
          <w:lang w:eastAsia="en-US"/>
        </w:rPr>
        <w:lastRenderedPageBreak/>
        <w:t xml:space="preserve">Административное здание площадью 593,8 </w:t>
      </w:r>
      <w:proofErr w:type="spellStart"/>
      <w:r w:rsidRPr="00040595">
        <w:rPr>
          <w:lang w:eastAsia="en-US"/>
        </w:rPr>
        <w:t>кв.м</w:t>
      </w:r>
      <w:proofErr w:type="spellEnd"/>
      <w:r w:rsidRPr="00040595">
        <w:rPr>
          <w:lang w:eastAsia="en-US"/>
        </w:rPr>
        <w:t xml:space="preserve">., было построено в 1975 году и ранее в нем находился детский сад/ясли. В 1992 году детский сад/ ясли закрылся, здание было законсервировано. С 1996 года в здании располагается администрация </w:t>
      </w:r>
      <w:proofErr w:type="spellStart"/>
      <w:r w:rsidRPr="00040595">
        <w:rPr>
          <w:lang w:eastAsia="en-US"/>
        </w:rPr>
        <w:t>Быстринского</w:t>
      </w:r>
      <w:proofErr w:type="spellEnd"/>
      <w:r w:rsidRPr="00040595">
        <w:rPr>
          <w:lang w:eastAsia="en-US"/>
        </w:rPr>
        <w:t xml:space="preserve"> сельского поселения. Занимаемая площадь 116,7 </w:t>
      </w:r>
      <w:proofErr w:type="spellStart"/>
      <w:r w:rsidRPr="00040595">
        <w:rPr>
          <w:lang w:eastAsia="en-US"/>
        </w:rPr>
        <w:t>кв.м</w:t>
      </w:r>
      <w:proofErr w:type="spellEnd"/>
      <w:r w:rsidRPr="00040595">
        <w:rPr>
          <w:lang w:eastAsia="en-US"/>
        </w:rPr>
        <w:t xml:space="preserve">. или всего 19,7% от общей площади. В 2020 г. часть помещений площадью 159,8 </w:t>
      </w:r>
      <w:proofErr w:type="spellStart"/>
      <w:r w:rsidRPr="00040595">
        <w:rPr>
          <w:lang w:eastAsia="en-US"/>
        </w:rPr>
        <w:t>кв.м</w:t>
      </w:r>
      <w:proofErr w:type="spellEnd"/>
      <w:r w:rsidRPr="00040595">
        <w:rPr>
          <w:lang w:eastAsia="en-US"/>
        </w:rPr>
        <w:t xml:space="preserve">. передано в безвозмездное пользование филиалу д. Быстрая Центральной библиотеки </w:t>
      </w:r>
      <w:proofErr w:type="spellStart"/>
      <w:r w:rsidRPr="00040595">
        <w:rPr>
          <w:lang w:eastAsia="en-US"/>
        </w:rPr>
        <w:t>Слюдянского</w:t>
      </w:r>
      <w:proofErr w:type="spellEnd"/>
      <w:r w:rsidRPr="00040595">
        <w:rPr>
          <w:lang w:eastAsia="en-US"/>
        </w:rPr>
        <w:t xml:space="preserve"> района. В помещениях проведен капитальный ремонт. Произведены работы по замене окон и оконных пролетов, замена полов, стен, электропроводки, выкопана канализационная яма. Требуется провести капитальный ремонт остальных помещений, отремонтировать фасад, произвести </w:t>
      </w:r>
      <w:r w:rsidR="00721733">
        <w:rPr>
          <w:lang w:eastAsia="en-US"/>
        </w:rPr>
        <w:t xml:space="preserve">полное </w:t>
      </w:r>
      <w:r w:rsidRPr="00040595">
        <w:rPr>
          <w:lang w:eastAsia="en-US"/>
        </w:rPr>
        <w:t xml:space="preserve">ограждение здания. Выполненные работы позволят улучшить состояние нежилого здания, увеличат потребительские качества. Неиспользуемые помещения можно передать в безвозмездное пользование или в аренду. </w:t>
      </w:r>
    </w:p>
    <w:p w:rsidR="003E5CC4" w:rsidRPr="00040595" w:rsidRDefault="003E5CC4" w:rsidP="003E5CC4">
      <w:pPr>
        <w:ind w:firstLine="709"/>
        <w:jc w:val="both"/>
        <w:rPr>
          <w:lang w:eastAsia="en-US"/>
        </w:rPr>
      </w:pPr>
    </w:p>
    <w:p w:rsidR="003E5CC4" w:rsidRPr="00040595" w:rsidRDefault="00721733" w:rsidP="00721733">
      <w:pPr>
        <w:spacing w:after="200"/>
        <w:ind w:firstLine="709"/>
        <w:jc w:val="center"/>
      </w:pPr>
      <w:r>
        <w:t>11</w:t>
      </w:r>
      <w:r w:rsidR="003E5CC4" w:rsidRPr="00040595">
        <w:t>.3. Цель и задачи, целевые показатели, сроки реализации Подпрограммы 2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>Цель и задачи, целевые показатели, ожидаемые конечные результаты реализации Подпрограммы 2 приведены в приложении №1 к Программе.</w:t>
      </w:r>
    </w:p>
    <w:p w:rsidR="003E5CC4" w:rsidRPr="00040595" w:rsidRDefault="003E5CC4" w:rsidP="003E5CC4">
      <w:pPr>
        <w:ind w:firstLine="709"/>
        <w:jc w:val="both"/>
        <w:rPr>
          <w:rFonts w:eastAsia="Calibri"/>
          <w:lang w:eastAsia="en-US"/>
        </w:rPr>
      </w:pPr>
    </w:p>
    <w:p w:rsidR="003E5CC4" w:rsidRDefault="00721733" w:rsidP="00721733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3E5CC4" w:rsidRPr="00040595">
        <w:rPr>
          <w:rFonts w:eastAsia="Calibri"/>
          <w:lang w:eastAsia="en-US"/>
        </w:rPr>
        <w:t>.4. Основные мероприятия Подпрограммы 2</w:t>
      </w:r>
    </w:p>
    <w:p w:rsidR="00721733" w:rsidRDefault="00721733" w:rsidP="00721733">
      <w:pPr>
        <w:ind w:left="709"/>
        <w:jc w:val="both"/>
        <w:rPr>
          <w:rFonts w:eastAsia="Calibri"/>
          <w:lang w:eastAsia="en-US"/>
        </w:rPr>
      </w:pPr>
    </w:p>
    <w:p w:rsidR="00721733" w:rsidRPr="00721733" w:rsidRDefault="00721733" w:rsidP="00721733">
      <w:pPr>
        <w:ind w:left="709"/>
        <w:jc w:val="both"/>
        <w:rPr>
          <w:rFonts w:eastAsia="Calibri"/>
          <w:lang w:eastAsia="en-US"/>
        </w:rPr>
      </w:pPr>
      <w:r w:rsidRPr="00721733">
        <w:rPr>
          <w:rFonts w:eastAsia="Calibri"/>
          <w:lang w:eastAsia="en-US"/>
        </w:rPr>
        <w:t>Основными мероприятиями Подпрограммы 2 являются:</w:t>
      </w:r>
    </w:p>
    <w:p w:rsidR="003E5CC4" w:rsidRPr="00040595" w:rsidRDefault="003E5CC4" w:rsidP="003E5CC4">
      <w:pPr>
        <w:ind w:firstLine="709"/>
        <w:jc w:val="both"/>
        <w:rPr>
          <w:rFonts w:eastAsia="Calibri"/>
          <w:color w:val="000000"/>
          <w:lang w:eastAsia="en-US"/>
        </w:rPr>
      </w:pPr>
      <w:r w:rsidRPr="00040595">
        <w:rPr>
          <w:lang w:eastAsia="en-US"/>
        </w:rPr>
        <w:t>- п</w:t>
      </w:r>
      <w:r w:rsidRPr="00040595">
        <w:rPr>
          <w:rFonts w:eastAsia="Calibri"/>
          <w:color w:val="000000"/>
          <w:lang w:eastAsia="en-US"/>
        </w:rPr>
        <w:t>роведение капитального ремонта нежилого здания администрации;</w:t>
      </w:r>
    </w:p>
    <w:p w:rsidR="003E5CC4" w:rsidRPr="00040595" w:rsidRDefault="003E5CC4" w:rsidP="003E5CC4">
      <w:pPr>
        <w:ind w:firstLine="709"/>
        <w:jc w:val="both"/>
        <w:rPr>
          <w:rFonts w:eastAsia="Calibri"/>
          <w:color w:val="000000"/>
          <w:lang w:eastAsia="en-US"/>
        </w:rPr>
      </w:pPr>
      <w:r w:rsidRPr="00040595">
        <w:rPr>
          <w:rFonts w:eastAsia="Calibri"/>
          <w:color w:val="000000"/>
          <w:lang w:eastAsia="en-US"/>
        </w:rPr>
        <w:t xml:space="preserve">- проведение торгов на предоставление нежилых помещений. </w:t>
      </w:r>
    </w:p>
    <w:p w:rsidR="003E5CC4" w:rsidRPr="00040595" w:rsidRDefault="003E5CC4" w:rsidP="003E5CC4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040595">
        <w:rPr>
          <w:rFonts w:eastAsia="Calibri"/>
          <w:lang w:eastAsia="en-US"/>
        </w:rPr>
        <w:t>Основные мероприятия Подпрограммы 2 реализуются посредством ряда мероприятий, направленных на достижение цели и ожидаемого конечного результата реализации Подпрограммы 2. Перечень основных мероприятий Подпрограммы 2 представлен в приложении №2 к Программе.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40595">
        <w:rPr>
          <w:rFonts w:eastAsia="Calibri"/>
          <w:lang w:eastAsia="en-US"/>
        </w:rPr>
        <w:t>Основное мероприятие Подпрограммы 2 «П</w:t>
      </w:r>
      <w:r w:rsidRPr="00040595">
        <w:rPr>
          <w:rFonts w:eastAsia="Calibri"/>
          <w:color w:val="000000"/>
          <w:lang w:eastAsia="en-US"/>
        </w:rPr>
        <w:t>роведение капитального ремонта нежилого здания администрации</w:t>
      </w:r>
      <w:r w:rsidRPr="00040595">
        <w:rPr>
          <w:rFonts w:eastAsia="Calibri"/>
          <w:lang w:eastAsia="en-US"/>
        </w:rPr>
        <w:t xml:space="preserve">» направлено на </w:t>
      </w:r>
      <w:r w:rsidRPr="00040595">
        <w:rPr>
          <w:rFonts w:eastAsia="Calibri"/>
          <w:color w:val="000000"/>
          <w:lang w:eastAsia="en-US"/>
        </w:rPr>
        <w:t>повышение</w:t>
      </w:r>
      <w:r w:rsidRPr="00040595">
        <w:rPr>
          <w:color w:val="000000"/>
        </w:rPr>
        <w:t xml:space="preserve"> контроля за эффективностью использования муниципального имущества, на </w:t>
      </w:r>
      <w:r w:rsidRPr="00040595">
        <w:rPr>
          <w:rFonts w:eastAsia="Calibri"/>
          <w:color w:val="000000"/>
          <w:lang w:eastAsia="en-US"/>
        </w:rPr>
        <w:t>повышение потребительских качеств объектов муниципального нежилого фонда.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40595">
        <w:rPr>
          <w:rFonts w:eastAsia="Calibri"/>
          <w:color w:val="000000"/>
          <w:lang w:eastAsia="en-US"/>
        </w:rPr>
        <w:t>О</w:t>
      </w:r>
      <w:r w:rsidRPr="00040595">
        <w:rPr>
          <w:rFonts w:eastAsia="Calibri"/>
          <w:lang w:eastAsia="en-US"/>
        </w:rPr>
        <w:t>сновное мероприятие «П</w:t>
      </w:r>
      <w:r w:rsidRPr="00040595">
        <w:rPr>
          <w:rFonts w:eastAsia="Calibri"/>
          <w:color w:val="000000"/>
          <w:lang w:eastAsia="en-US"/>
        </w:rPr>
        <w:t>роведение торгов на предоставление нежилых помещений</w:t>
      </w:r>
      <w:r w:rsidRPr="00040595">
        <w:rPr>
          <w:rFonts w:eastAsia="Calibri"/>
          <w:lang w:eastAsia="en-US"/>
        </w:rPr>
        <w:t>»</w:t>
      </w:r>
      <w:r w:rsidRPr="00040595">
        <w:t xml:space="preserve"> направлено на эффективное </w:t>
      </w:r>
      <w:r w:rsidRPr="00040595">
        <w:rPr>
          <w:rFonts w:eastAsia="Calibri"/>
          <w:color w:val="000000"/>
          <w:lang w:eastAsia="en-US"/>
        </w:rPr>
        <w:t>сохранение муниципального имущества, находящегося в муниципальной казне</w:t>
      </w:r>
      <w:r w:rsidRPr="00040595">
        <w:rPr>
          <w:rFonts w:eastAsia="Calibri"/>
          <w:lang w:eastAsia="en-US"/>
        </w:rPr>
        <w:t xml:space="preserve">. </w:t>
      </w: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E5CC4" w:rsidRPr="00040595" w:rsidRDefault="00721733" w:rsidP="00721733">
      <w:pPr>
        <w:autoSpaceDE w:val="0"/>
        <w:autoSpaceDN w:val="0"/>
        <w:adjustRightInd w:val="0"/>
        <w:ind w:firstLine="709"/>
        <w:jc w:val="center"/>
      </w:pPr>
      <w:r>
        <w:t xml:space="preserve">11.5. </w:t>
      </w:r>
      <w:r w:rsidR="003E5CC4" w:rsidRPr="00040595">
        <w:t>О</w:t>
      </w:r>
      <w:r>
        <w:t xml:space="preserve">бъемы и источники финансирования Подпрограммы </w:t>
      </w:r>
      <w:r w:rsidR="003E5CC4" w:rsidRPr="00040595">
        <w:t>2</w:t>
      </w:r>
    </w:p>
    <w:p w:rsidR="003E5CC4" w:rsidRPr="00040595" w:rsidRDefault="003E5CC4" w:rsidP="00721733">
      <w:pPr>
        <w:jc w:val="center"/>
      </w:pPr>
    </w:p>
    <w:p w:rsidR="003E5CC4" w:rsidRPr="00040595" w:rsidRDefault="003E5CC4" w:rsidP="003E5CC4">
      <w:pPr>
        <w:autoSpaceDE w:val="0"/>
        <w:autoSpaceDN w:val="0"/>
        <w:adjustRightInd w:val="0"/>
        <w:ind w:firstLine="709"/>
        <w:jc w:val="both"/>
      </w:pPr>
      <w:r w:rsidRPr="00040595">
        <w:rPr>
          <w:rFonts w:eastAsia="Calibri"/>
          <w:lang w:eastAsia="en-US"/>
        </w:rPr>
        <w:t>Объемы и источники финансирования Подпрограммы 2 приведены в приложении №2 к Программе</w:t>
      </w:r>
      <w:r w:rsidRPr="00040595">
        <w:t>.</w:t>
      </w:r>
    </w:p>
    <w:p w:rsidR="003E5CC4" w:rsidRPr="00040595" w:rsidRDefault="003E5CC4" w:rsidP="003E5CC4">
      <w:pPr>
        <w:overflowPunct w:val="0"/>
        <w:autoSpaceDE w:val="0"/>
        <w:autoSpaceDN w:val="0"/>
        <w:adjustRightInd w:val="0"/>
        <w:ind w:firstLine="709"/>
        <w:textAlignment w:val="baseline"/>
        <w:sectPr w:rsidR="003E5CC4" w:rsidRPr="00040595" w:rsidSect="0004059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040595">
        <w:rPr>
          <w:sz w:val="22"/>
          <w:szCs w:val="22"/>
        </w:rPr>
        <w:lastRenderedPageBreak/>
        <w:t>Приложение №1</w:t>
      </w:r>
    </w:p>
    <w:p w:rsidR="003E5CC4" w:rsidRPr="00040595" w:rsidRDefault="003E5CC4" w:rsidP="003E5CC4">
      <w:pPr>
        <w:jc w:val="center"/>
        <w:rPr>
          <w:rFonts w:eastAsia="Calibri"/>
          <w:b/>
          <w:lang w:eastAsia="en-US"/>
        </w:rPr>
      </w:pPr>
    </w:p>
    <w:p w:rsidR="003E5CC4" w:rsidRPr="00040595" w:rsidRDefault="003E5CC4" w:rsidP="003E5CC4">
      <w:pPr>
        <w:jc w:val="center"/>
        <w:rPr>
          <w:szCs w:val="20"/>
        </w:rPr>
      </w:pPr>
      <w:r w:rsidRPr="00040595">
        <w:rPr>
          <w:szCs w:val="20"/>
        </w:rPr>
        <w:t>ЦЕЛЬ, ЗАДАЧИ, ЦЕЛЕВЫЕ ПОКАЗАТЕЛИ, ОЖИДАЕМЫЕ КОНЕЧНЫЕ РЕЗУЛЬТАТЫ РЕАЛИЗАЦИИ ПРОГРАММЫ</w:t>
      </w:r>
    </w:p>
    <w:p w:rsidR="003E5CC4" w:rsidRPr="00040595" w:rsidRDefault="003E5CC4" w:rsidP="003E5CC4">
      <w:pPr>
        <w:jc w:val="center"/>
        <w:rPr>
          <w:rFonts w:eastAsia="Calibri"/>
          <w:b/>
          <w:lang w:eastAsia="en-US"/>
        </w:rPr>
      </w:pPr>
    </w:p>
    <w:p w:rsidR="003E5CC4" w:rsidRPr="00040595" w:rsidRDefault="003E5CC4" w:rsidP="003E5CC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708"/>
        <w:gridCol w:w="993"/>
        <w:gridCol w:w="992"/>
        <w:gridCol w:w="850"/>
        <w:gridCol w:w="851"/>
        <w:gridCol w:w="992"/>
        <w:gridCol w:w="992"/>
        <w:gridCol w:w="2268"/>
      </w:tblGrid>
      <w:tr w:rsidR="003E5CC4" w:rsidRPr="00040595" w:rsidTr="003E5CC4">
        <w:trPr>
          <w:trHeight w:val="502"/>
        </w:trPr>
        <w:tc>
          <w:tcPr>
            <w:tcW w:w="817" w:type="dxa"/>
            <w:vMerge w:val="restart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Цель, задачи и наименование целевых показателей (индикаторов)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040595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Значение показателя (индикатора)</w:t>
            </w:r>
          </w:p>
        </w:tc>
        <w:tc>
          <w:tcPr>
            <w:tcW w:w="2268" w:type="dxa"/>
            <w:vMerge w:val="restart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Ожидаемый конечный результат реализации Подпрограммы</w:t>
            </w:r>
          </w:p>
        </w:tc>
      </w:tr>
      <w:tr w:rsidR="003E5CC4" w:rsidRPr="00040595" w:rsidTr="003E5CC4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Текущий год</w:t>
            </w:r>
          </w:p>
          <w:p w:rsidR="003E5CC4" w:rsidRPr="00040595" w:rsidRDefault="003E5CC4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Годы реализации подпрограммы</w:t>
            </w:r>
          </w:p>
        </w:tc>
        <w:tc>
          <w:tcPr>
            <w:tcW w:w="2268" w:type="dxa"/>
            <w:vMerge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3E5CC4" w:rsidRPr="00040595" w:rsidTr="003E5CC4">
        <w:trPr>
          <w:trHeight w:val="296"/>
        </w:trPr>
        <w:tc>
          <w:tcPr>
            <w:tcW w:w="817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3E5CC4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3E5CC4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2173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721733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vMerge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3466" w:type="dxa"/>
            <w:gridSpan w:val="9"/>
            <w:shd w:val="clear" w:color="auto" w:fill="auto"/>
          </w:tcPr>
          <w:p w:rsidR="003E5CC4" w:rsidRPr="00040595" w:rsidRDefault="003E5CC4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</w:rPr>
            </w:pPr>
            <w:r w:rsidRPr="00040595">
              <w:rPr>
                <w:rFonts w:eastAsia="Calibri"/>
                <w:sz w:val="22"/>
                <w:szCs w:val="22"/>
              </w:rPr>
              <w:t xml:space="preserve">Муниципальная программа </w:t>
            </w:r>
            <w:r w:rsidRPr="0004059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«Развитие муниципального управления и гражданского общества </w:t>
            </w:r>
            <w:proofErr w:type="spellStart"/>
            <w:r w:rsidRPr="0004059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Быстринского</w:t>
            </w:r>
            <w:proofErr w:type="spellEnd"/>
            <w:r w:rsidRPr="0004059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сельского поселения» на 202</w:t>
            </w:r>
            <w:r w:rsidR="0072173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Pr="0004059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-202</w:t>
            </w:r>
            <w:r w:rsidR="0072173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Pr="0004059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6" w:type="dxa"/>
            <w:gridSpan w:val="9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</w:rPr>
            </w:pPr>
            <w:r w:rsidRPr="00040595">
              <w:rPr>
                <w:rFonts w:eastAsia="Calibri"/>
                <w:sz w:val="22"/>
                <w:szCs w:val="22"/>
              </w:rPr>
              <w:t xml:space="preserve">Цель: </w:t>
            </w: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развития муниципального и гражданского общества </w:t>
            </w:r>
            <w:proofErr w:type="spellStart"/>
            <w:r w:rsidRPr="00040595">
              <w:rPr>
                <w:rFonts w:eastAsia="Calibri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466" w:type="dxa"/>
            <w:gridSpan w:val="9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29"/>
              <w:jc w:val="both"/>
              <w:textAlignment w:val="baseline"/>
            </w:pPr>
            <w:r w:rsidRPr="00040595">
              <w:rPr>
                <w:sz w:val="20"/>
                <w:szCs w:val="20"/>
              </w:rPr>
              <w:t xml:space="preserve">Задача: </w:t>
            </w:r>
            <w:r w:rsidRPr="00040595">
              <w:rPr>
                <w:color w:val="000000"/>
                <w:sz w:val="22"/>
                <w:szCs w:val="22"/>
              </w:rPr>
              <w:t>1</w:t>
            </w:r>
            <w:r w:rsidRPr="00040595">
              <w:rPr>
                <w:sz w:val="22"/>
                <w:szCs w:val="22"/>
              </w:rPr>
              <w:t xml:space="preserve"> Повышение эффективности и качества управления муниципальной собственностью поселения </w:t>
            </w:r>
          </w:p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82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Показатель (индикатор):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Обеспечение бесперебойного рабочего процесса.</w:t>
            </w:r>
          </w:p>
        </w:tc>
        <w:tc>
          <w:tcPr>
            <w:tcW w:w="708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E5CC4" w:rsidRPr="00040595" w:rsidRDefault="00721733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721733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68" w:type="dxa"/>
          </w:tcPr>
          <w:p w:rsidR="003E5CC4" w:rsidRPr="00040595" w:rsidRDefault="003E5CC4" w:rsidP="003E5C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0595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</w:t>
            </w:r>
            <w:r w:rsidRPr="00040595">
              <w:rPr>
                <w:color w:val="000000"/>
                <w:sz w:val="22"/>
                <w:szCs w:val="22"/>
              </w:rPr>
              <w:t xml:space="preserve"> контроля за эффективностью использования муниципального имущества; </w:t>
            </w:r>
          </w:p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повышение потребительских качеств объектов муниципального нежилого фонда</w:t>
            </w:r>
            <w:r w:rsidRPr="0004059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29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color w:val="000000"/>
                <w:sz w:val="22"/>
                <w:szCs w:val="22"/>
              </w:rPr>
              <w:t xml:space="preserve">Задача 2. </w:t>
            </w:r>
            <w:r w:rsidRPr="00040595">
              <w:rPr>
                <w:rFonts w:eastAsia="Calibri"/>
                <w:sz w:val="22"/>
                <w:szCs w:val="22"/>
                <w:lang w:eastAsia="en-US"/>
              </w:rPr>
              <w:t xml:space="preserve">Обеспечение конституционного права жителей поселения на получение объективной информации о деятельности органов местного самоуправления </w:t>
            </w:r>
          </w:p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82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Показатель (индикатор): Обеспечение своевременного и достоверного информирования населения по вопросам деятельности органов местного самоуправления, по вопросам культуры и социально-экономической тематики; </w:t>
            </w:r>
          </w:p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</w:p>
        </w:tc>
        <w:tc>
          <w:tcPr>
            <w:tcW w:w="708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3E5CC4" w:rsidRPr="00040595" w:rsidRDefault="003E5CC4" w:rsidP="003E5CC4">
            <w:r w:rsidRPr="00040595">
              <w:rPr>
                <w:sz w:val="22"/>
                <w:szCs w:val="22"/>
              </w:rPr>
              <w:t xml:space="preserve">- обеспечение доступа жителей поселения, к информации о деятельности органов местного самоуправления, </w:t>
            </w:r>
            <w:r w:rsidRPr="00040595">
              <w:rPr>
                <w:sz w:val="22"/>
                <w:szCs w:val="22"/>
              </w:rPr>
              <w:lastRenderedPageBreak/>
              <w:t>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Задача 3. Создание условий для обеспечения эффективного муниципального управления.</w:t>
            </w:r>
          </w:p>
        </w:tc>
        <w:tc>
          <w:tcPr>
            <w:tcW w:w="2268" w:type="dxa"/>
          </w:tcPr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482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Показатель (индикатор): </w:t>
            </w:r>
            <w:r w:rsidRPr="00040595">
              <w:rPr>
                <w:sz w:val="22"/>
                <w:szCs w:val="22"/>
                <w:lang w:eastAsia="en-US"/>
              </w:rPr>
              <w:t>Д</w:t>
            </w:r>
            <w:r w:rsidRPr="00040595">
              <w:rPr>
                <w:sz w:val="22"/>
                <w:szCs w:val="22"/>
              </w:rPr>
              <w:t>оля рабочих мест администрации отвечающих программно-техническим требованиям для ведения электронного документооборота, в общем количестве рабочих мест</w:t>
            </w:r>
          </w:p>
        </w:tc>
        <w:tc>
          <w:tcPr>
            <w:tcW w:w="708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721733" w:rsidP="00721733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E5CC4" w:rsidRPr="0004059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40595">
              <w:rPr>
                <w:rFonts w:eastAsia="Calibri"/>
                <w:sz w:val="22"/>
                <w:szCs w:val="22"/>
                <w:lang w:eastAsia="ar-SA"/>
              </w:rPr>
              <w:t>беспечение работоспособности про-</w:t>
            </w:r>
            <w:proofErr w:type="spellStart"/>
            <w:r w:rsidRPr="00040595">
              <w:rPr>
                <w:rFonts w:eastAsia="Calibri"/>
                <w:sz w:val="22"/>
                <w:szCs w:val="22"/>
                <w:lang w:eastAsia="ar-SA"/>
              </w:rPr>
              <w:t>граммного</w:t>
            </w:r>
            <w:proofErr w:type="spellEnd"/>
            <w:r w:rsidRPr="00040595">
              <w:rPr>
                <w:rFonts w:eastAsia="Calibri"/>
                <w:sz w:val="22"/>
                <w:szCs w:val="22"/>
                <w:lang w:eastAsia="ar-SA"/>
              </w:rPr>
              <w:t xml:space="preserve"> обеспечения, включая программное обеспечение хранения и защиты </w:t>
            </w:r>
            <w:proofErr w:type="spellStart"/>
            <w:r w:rsidRPr="00040595">
              <w:rPr>
                <w:rFonts w:eastAsia="Calibri"/>
                <w:sz w:val="22"/>
                <w:szCs w:val="22"/>
                <w:lang w:eastAsia="ar-SA"/>
              </w:rPr>
              <w:t>инфор</w:t>
            </w:r>
            <w:proofErr w:type="spellEnd"/>
            <w:r w:rsidRPr="00040595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040595">
              <w:rPr>
                <w:rFonts w:eastAsia="Calibri"/>
                <w:sz w:val="22"/>
                <w:szCs w:val="22"/>
                <w:lang w:eastAsia="ar-SA"/>
              </w:rPr>
              <w:t>мации</w:t>
            </w:r>
            <w:proofErr w:type="spellEnd"/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482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>Показатель (индикатор): Отношение объема просроченной кредиторской задолженности бюджета поселения по заработной плате и начислениям на выплаты по оплате труда работников муниципальных учреждений к общему объему расходов бюджета поселения</w:t>
            </w:r>
          </w:p>
        </w:tc>
        <w:tc>
          <w:tcPr>
            <w:tcW w:w="708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</w:tcPr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t>отсутствие просроченной кредиторской задолженности по заработной плате и начислениям на выплаты по оплате труда</w:t>
            </w:r>
          </w:p>
        </w:tc>
      </w:tr>
      <w:tr w:rsidR="003E5CC4" w:rsidRPr="00040595" w:rsidTr="003E5CC4">
        <w:tc>
          <w:tcPr>
            <w:tcW w:w="817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482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autoSpaceDN w:val="0"/>
              <w:adjustRightInd w:val="0"/>
              <w:ind w:firstLine="350"/>
              <w:jc w:val="both"/>
              <w:textAlignment w:val="baseline"/>
            </w:pPr>
            <w:r w:rsidRPr="00040595">
              <w:rPr>
                <w:sz w:val="22"/>
                <w:szCs w:val="22"/>
              </w:rPr>
              <w:t xml:space="preserve">Показатель (индикатор): количество </w:t>
            </w:r>
            <w:r w:rsidRPr="00040595">
              <w:rPr>
                <w:sz w:val="22"/>
                <w:szCs w:val="22"/>
              </w:rPr>
              <w:lastRenderedPageBreak/>
              <w:t>работников, прошедших обучение на курсах повышения квалификации.</w:t>
            </w:r>
          </w:p>
        </w:tc>
        <w:tc>
          <w:tcPr>
            <w:tcW w:w="708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993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5CC4" w:rsidRPr="00040595" w:rsidRDefault="003E5CC4" w:rsidP="003E5CC4">
            <w:pPr>
              <w:overflowPunct w:val="0"/>
              <w:autoSpaceDE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40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3E5CC4" w:rsidRPr="00040595" w:rsidRDefault="003E5CC4" w:rsidP="003E5CC4">
            <w:pPr>
              <w:overflowPunct w:val="0"/>
              <w:autoSpaceDE w:val="0"/>
              <w:textAlignment w:val="baseline"/>
              <w:rPr>
                <w:rFonts w:eastAsia="Calibri"/>
                <w:bCs/>
                <w:lang w:eastAsia="en-US"/>
              </w:rPr>
            </w:pP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обеспечение </w:t>
            </w: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профессионального развития муниципальных служащих</w:t>
            </w:r>
          </w:p>
        </w:tc>
      </w:tr>
    </w:tbl>
    <w:p w:rsidR="002B18F3" w:rsidRPr="00040595" w:rsidRDefault="002B18F3" w:rsidP="002B18F3">
      <w:pPr>
        <w:pStyle w:val="a5"/>
        <w:jc w:val="right"/>
        <w:sectPr w:rsidR="002B18F3" w:rsidRPr="00040595" w:rsidSect="00040595">
          <w:footerReference w:type="even" r:id="rId10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767E3" w:rsidRPr="00040595" w:rsidRDefault="00C767E3" w:rsidP="00C767E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40595">
        <w:rPr>
          <w:sz w:val="22"/>
          <w:szCs w:val="22"/>
        </w:rPr>
        <w:lastRenderedPageBreak/>
        <w:t>Приложение №2</w:t>
      </w:r>
    </w:p>
    <w:p w:rsidR="00C767E3" w:rsidRPr="00040595" w:rsidRDefault="00C767E3" w:rsidP="00C767E3">
      <w:pPr>
        <w:autoSpaceDE w:val="0"/>
        <w:autoSpaceDN w:val="0"/>
        <w:adjustRightInd w:val="0"/>
        <w:ind w:firstLine="709"/>
        <w:jc w:val="right"/>
      </w:pPr>
    </w:p>
    <w:p w:rsidR="00C767E3" w:rsidRPr="00040595" w:rsidRDefault="00C767E3" w:rsidP="00C767E3">
      <w:pPr>
        <w:jc w:val="center"/>
        <w:rPr>
          <w:szCs w:val="20"/>
        </w:rPr>
      </w:pPr>
      <w:r w:rsidRPr="00040595">
        <w:rPr>
          <w:szCs w:val="20"/>
        </w:rPr>
        <w:t>ОБЪЕМ И ИСТОЧНИКИ ФИНАНСИРОВАНИЯ ПРОГРАММЫ</w:t>
      </w:r>
    </w:p>
    <w:p w:rsidR="00C767E3" w:rsidRPr="00040595" w:rsidRDefault="00C767E3" w:rsidP="00C767E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1275"/>
      </w:tblGrid>
      <w:tr w:rsidR="00A4739D" w:rsidRPr="00040595" w:rsidTr="0072173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Источник финансирования</w:t>
            </w:r>
          </w:p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A4739D" w:rsidRPr="00040595" w:rsidTr="0072173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в том числе по годам</w:t>
            </w:r>
          </w:p>
        </w:tc>
      </w:tr>
      <w:tr w:rsidR="00A4739D" w:rsidRPr="00040595" w:rsidTr="0072173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B77" w:rsidRPr="00040595" w:rsidRDefault="00E96B77" w:rsidP="007217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sz w:val="22"/>
                <w:szCs w:val="22"/>
              </w:rPr>
              <w:t>202</w:t>
            </w:r>
            <w:r w:rsidR="00721733">
              <w:rPr>
                <w:sz w:val="22"/>
                <w:szCs w:val="22"/>
              </w:rPr>
              <w:t>4</w:t>
            </w:r>
            <w:r w:rsidRPr="000405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B77" w:rsidRPr="00040595" w:rsidRDefault="00721733" w:rsidP="00721733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2025</w:t>
            </w:r>
            <w:r w:rsidR="00E96B77" w:rsidRPr="0004059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77" w:rsidRPr="00040595" w:rsidRDefault="00E96B77" w:rsidP="00721733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202</w:t>
            </w:r>
            <w:r w:rsidR="00721733">
              <w:rPr>
                <w:sz w:val="22"/>
                <w:szCs w:val="22"/>
              </w:rPr>
              <w:t>6</w:t>
            </w:r>
            <w:r w:rsidRPr="000405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96B77" w:rsidRPr="00040595" w:rsidRDefault="00E96B77" w:rsidP="00721733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202</w:t>
            </w:r>
            <w:r w:rsidR="00721733">
              <w:rPr>
                <w:sz w:val="22"/>
                <w:szCs w:val="22"/>
              </w:rPr>
              <w:t>7</w:t>
            </w:r>
            <w:r w:rsidRPr="000405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96B77" w:rsidRPr="00040595" w:rsidRDefault="00E96B77" w:rsidP="00721733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sz w:val="22"/>
                <w:szCs w:val="22"/>
              </w:rPr>
              <w:t>202</w:t>
            </w:r>
            <w:r w:rsidR="00721733">
              <w:rPr>
                <w:sz w:val="22"/>
                <w:szCs w:val="22"/>
              </w:rPr>
              <w:t>8</w:t>
            </w:r>
            <w:r w:rsidRPr="00040595">
              <w:rPr>
                <w:sz w:val="22"/>
                <w:szCs w:val="22"/>
              </w:rPr>
              <w:t xml:space="preserve"> год</w:t>
            </w:r>
          </w:p>
        </w:tc>
      </w:tr>
      <w:tr w:rsidR="00A4739D" w:rsidRPr="00040595" w:rsidTr="00721733">
        <w:trPr>
          <w:tblHeader/>
        </w:trPr>
        <w:tc>
          <w:tcPr>
            <w:tcW w:w="1134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96B77" w:rsidRPr="00040595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9</w:t>
            </w:r>
          </w:p>
        </w:tc>
      </w:tr>
      <w:tr w:rsidR="00A4739D" w:rsidRPr="00040595" w:rsidTr="00721733">
        <w:trPr>
          <w:trHeight w:val="501"/>
        </w:trPr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A6793E" w:rsidRPr="00040595" w:rsidRDefault="00A6793E" w:rsidP="00721733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>Программа «</w:t>
            </w:r>
            <w:r w:rsidRPr="00040595">
              <w:rPr>
                <w:sz w:val="22"/>
                <w:szCs w:val="22"/>
                <w:shd w:val="clear" w:color="auto" w:fill="FFFFFF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040595">
              <w:rPr>
                <w:sz w:val="22"/>
                <w:szCs w:val="22"/>
                <w:shd w:val="clear" w:color="auto" w:fill="FFFFFF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  <w:shd w:val="clear" w:color="auto" w:fill="FFFFFF"/>
              </w:rPr>
              <w:t xml:space="preserve"> сельского поселения» на 202</w:t>
            </w:r>
            <w:r w:rsidR="00721733">
              <w:rPr>
                <w:sz w:val="22"/>
                <w:szCs w:val="22"/>
                <w:shd w:val="clear" w:color="auto" w:fill="FFFFFF"/>
              </w:rPr>
              <w:t>4</w:t>
            </w:r>
            <w:r w:rsidRPr="00040595">
              <w:rPr>
                <w:sz w:val="22"/>
                <w:szCs w:val="22"/>
                <w:shd w:val="clear" w:color="auto" w:fill="FFFFFF"/>
              </w:rPr>
              <w:t>-202</w:t>
            </w:r>
            <w:r w:rsidR="00721733">
              <w:rPr>
                <w:sz w:val="22"/>
                <w:szCs w:val="22"/>
                <w:shd w:val="clear" w:color="auto" w:fill="FFFFFF"/>
              </w:rPr>
              <w:t>8</w:t>
            </w:r>
            <w:r w:rsidRPr="00040595">
              <w:rPr>
                <w:sz w:val="22"/>
                <w:szCs w:val="22"/>
                <w:shd w:val="clear" w:color="auto" w:fill="FFFFFF"/>
              </w:rPr>
              <w:t xml:space="preserve"> годы</w:t>
            </w:r>
            <w:r w:rsidRPr="00040595">
              <w:rPr>
                <w:sz w:val="22"/>
                <w:szCs w:val="22"/>
              </w:rPr>
              <w:t>» в том числе:</w:t>
            </w:r>
          </w:p>
        </w:tc>
        <w:tc>
          <w:tcPr>
            <w:tcW w:w="992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jc w:val="center"/>
            </w:pPr>
            <w:r w:rsidRPr="00040595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603709" w:rsidP="00A4739D">
            <w:pPr>
              <w:jc w:val="center"/>
            </w:pPr>
            <w:r>
              <w:t>48241,15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422456" w:rsidP="00A4739D">
            <w:pPr>
              <w:jc w:val="center"/>
            </w:pPr>
            <w:r>
              <w:t>8814,05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422456" w:rsidP="00A4739D">
            <w:pPr>
              <w:jc w:val="center"/>
            </w:pPr>
            <w:r>
              <w:t>9133,05</w:t>
            </w:r>
          </w:p>
        </w:tc>
        <w:tc>
          <w:tcPr>
            <w:tcW w:w="1134" w:type="dxa"/>
            <w:shd w:val="clear" w:color="auto" w:fill="auto"/>
          </w:tcPr>
          <w:p w:rsidR="00A6793E" w:rsidRPr="00040595" w:rsidRDefault="00422456" w:rsidP="00A4739D">
            <w:pPr>
              <w:jc w:val="center"/>
            </w:pPr>
            <w:r>
              <w:t>9127,05</w:t>
            </w:r>
          </w:p>
        </w:tc>
        <w:tc>
          <w:tcPr>
            <w:tcW w:w="1134" w:type="dxa"/>
          </w:tcPr>
          <w:p w:rsidR="00A6793E" w:rsidRPr="00040595" w:rsidRDefault="00422456" w:rsidP="00A4739D">
            <w:pPr>
              <w:jc w:val="center"/>
            </w:pPr>
            <w:r>
              <w:t>10512,0</w:t>
            </w:r>
          </w:p>
        </w:tc>
        <w:tc>
          <w:tcPr>
            <w:tcW w:w="1275" w:type="dxa"/>
          </w:tcPr>
          <w:p w:rsidR="00A6793E" w:rsidRPr="00422456" w:rsidRDefault="00422456" w:rsidP="00422456">
            <w:r>
              <w:t>10655,0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650741" w:rsidRPr="00040595" w:rsidRDefault="00650741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50741" w:rsidRPr="00040595" w:rsidRDefault="00650741" w:rsidP="00E96B77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 xml:space="preserve">бюджет </w:t>
            </w:r>
            <w:proofErr w:type="spellStart"/>
            <w:r w:rsidRPr="00040595">
              <w:rPr>
                <w:sz w:val="22"/>
                <w:szCs w:val="22"/>
              </w:rPr>
              <w:t>Быстринского</w:t>
            </w:r>
            <w:proofErr w:type="spellEnd"/>
            <w:r w:rsidRPr="00040595">
              <w:rPr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650741" w:rsidRPr="00040595" w:rsidRDefault="00650741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50741" w:rsidRPr="00040595" w:rsidRDefault="00650741" w:rsidP="00A4739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0741" w:rsidRPr="00040595" w:rsidRDefault="00650741" w:rsidP="00A4739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0741" w:rsidRPr="00040595" w:rsidRDefault="00650741" w:rsidP="00A4739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0741" w:rsidRPr="00040595" w:rsidRDefault="00650741" w:rsidP="00A4739D">
            <w:pPr>
              <w:jc w:val="center"/>
            </w:pPr>
          </w:p>
        </w:tc>
        <w:tc>
          <w:tcPr>
            <w:tcW w:w="1134" w:type="dxa"/>
          </w:tcPr>
          <w:p w:rsidR="00650741" w:rsidRPr="00040595" w:rsidRDefault="00650741" w:rsidP="00A4739D">
            <w:pPr>
              <w:jc w:val="center"/>
            </w:pPr>
          </w:p>
        </w:tc>
        <w:tc>
          <w:tcPr>
            <w:tcW w:w="1275" w:type="dxa"/>
          </w:tcPr>
          <w:p w:rsidR="00650741" w:rsidRPr="00040595" w:rsidRDefault="00650741" w:rsidP="00A4739D">
            <w:pPr>
              <w:jc w:val="center"/>
            </w:pP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jc w:val="center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 xml:space="preserve">Подпрограмма 1 </w:t>
            </w:r>
            <w:r w:rsidRPr="00E02213">
              <w:rPr>
                <w:sz w:val="22"/>
                <w:szCs w:val="22"/>
              </w:rPr>
              <w:t xml:space="preserve">«Реализация полномочий по решению вопросов местного значения администрацией </w:t>
            </w:r>
            <w:proofErr w:type="spellStart"/>
            <w:r w:rsidRPr="00E02213">
              <w:rPr>
                <w:sz w:val="22"/>
                <w:szCs w:val="22"/>
              </w:rPr>
              <w:t>Быстринского</w:t>
            </w:r>
            <w:proofErr w:type="spellEnd"/>
            <w:r w:rsidRPr="00E02213">
              <w:rPr>
                <w:sz w:val="22"/>
                <w:szCs w:val="22"/>
              </w:rPr>
              <w:t xml:space="preserve"> сельского поселения»</w:t>
            </w:r>
            <w:r w:rsidRPr="00E02213">
              <w:rPr>
                <w:bCs/>
                <w:sz w:val="22"/>
                <w:szCs w:val="22"/>
              </w:rPr>
              <w:t>,</w:t>
            </w:r>
            <w:r w:rsidRPr="00E02213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03709" w:rsidP="00A4739D">
            <w:pPr>
              <w:jc w:val="center"/>
            </w:pPr>
            <w:r w:rsidRPr="00E02213">
              <w:t>45456,15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03709" w:rsidP="00A4739D">
            <w:pPr>
              <w:jc w:val="center"/>
            </w:pPr>
            <w:r w:rsidRPr="00E02213">
              <w:t>8749,05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03709" w:rsidP="00A4739D">
            <w:pPr>
              <w:jc w:val="center"/>
            </w:pPr>
            <w:r w:rsidRPr="00E02213">
              <w:t>8783,05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603709" w:rsidP="00A4739D">
            <w:pPr>
              <w:jc w:val="center"/>
            </w:pPr>
            <w:r w:rsidRPr="00E02213">
              <w:t>8877,05</w:t>
            </w:r>
          </w:p>
        </w:tc>
        <w:tc>
          <w:tcPr>
            <w:tcW w:w="1134" w:type="dxa"/>
          </w:tcPr>
          <w:p w:rsidR="00A6793E" w:rsidRPr="00E02213" w:rsidRDefault="00603709" w:rsidP="00A4739D">
            <w:pPr>
              <w:jc w:val="center"/>
            </w:pPr>
            <w:r w:rsidRPr="00E02213">
              <w:t>9392,0</w:t>
            </w:r>
          </w:p>
        </w:tc>
        <w:tc>
          <w:tcPr>
            <w:tcW w:w="1275" w:type="dxa"/>
          </w:tcPr>
          <w:p w:rsidR="00A6793E" w:rsidRPr="00E02213" w:rsidRDefault="00603709" w:rsidP="00A4739D">
            <w:pPr>
              <w:jc w:val="center"/>
            </w:pPr>
            <w:r w:rsidRPr="00E02213">
              <w:t>9655,0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</w:pPr>
            <w:r w:rsidRPr="00E02213">
              <w:rPr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</w:p>
        </w:tc>
        <w:tc>
          <w:tcPr>
            <w:tcW w:w="1134" w:type="dxa"/>
          </w:tcPr>
          <w:p w:rsidR="00A6793E" w:rsidRPr="00E02213" w:rsidRDefault="00A6793E" w:rsidP="00A4739D">
            <w:pPr>
              <w:jc w:val="center"/>
            </w:pPr>
          </w:p>
        </w:tc>
        <w:tc>
          <w:tcPr>
            <w:tcW w:w="1275" w:type="dxa"/>
          </w:tcPr>
          <w:p w:rsidR="00A6793E" w:rsidRPr="00E02213" w:rsidRDefault="00A6793E" w:rsidP="00A4739D">
            <w:pPr>
              <w:jc w:val="center"/>
            </w:pP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</w:pPr>
            <w:r w:rsidRPr="00E02213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</w:pPr>
            <w:r w:rsidRPr="00E0221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</w:pPr>
            <w:r w:rsidRPr="00E0221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A6793E" w:rsidRPr="00E02213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603709" w:rsidRPr="00040595" w:rsidTr="00721733">
        <w:trPr>
          <w:trHeight w:val="169"/>
        </w:trPr>
        <w:tc>
          <w:tcPr>
            <w:tcW w:w="1134" w:type="dxa"/>
            <w:shd w:val="clear" w:color="auto" w:fill="auto"/>
          </w:tcPr>
          <w:p w:rsidR="00603709" w:rsidRPr="00040595" w:rsidRDefault="00603709" w:rsidP="0060370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603709" w:rsidRPr="00E02213" w:rsidRDefault="00603709" w:rsidP="00603709">
            <w:pPr>
              <w:autoSpaceDE w:val="0"/>
              <w:autoSpaceDN w:val="0"/>
              <w:adjustRightInd w:val="0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>Основное мероприятие 1:</w:t>
            </w:r>
            <w:r w:rsidRPr="00E02213">
              <w:rPr>
                <w:sz w:val="22"/>
                <w:szCs w:val="22"/>
              </w:rPr>
              <w:t xml:space="preserve"> </w:t>
            </w:r>
            <w:r w:rsidRPr="00E02213">
              <w:rPr>
                <w:rFonts w:eastAsia="Calibri"/>
                <w:sz w:val="22"/>
                <w:szCs w:val="22"/>
                <w:lang w:eastAsia="en-US"/>
              </w:rPr>
              <w:t xml:space="preserve">содержание главы муниципального образования и центрального аппарата администрации </w:t>
            </w:r>
            <w:proofErr w:type="spellStart"/>
            <w:r w:rsidRPr="00E02213">
              <w:rPr>
                <w:rFonts w:eastAsia="Calibri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E02213">
              <w:rPr>
                <w:rFonts w:eastAsia="Calibri"/>
                <w:sz w:val="22"/>
                <w:szCs w:val="22"/>
                <w:lang w:eastAsia="en-US"/>
              </w:rPr>
              <w:t xml:space="preserve"> сельского </w:t>
            </w:r>
            <w:r w:rsidRPr="00E02213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  <w:shd w:val="clear" w:color="auto" w:fill="auto"/>
          </w:tcPr>
          <w:p w:rsidR="00603709" w:rsidRPr="00E02213" w:rsidRDefault="00603709" w:rsidP="00603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603709" w:rsidRPr="00E02213" w:rsidRDefault="00603709" w:rsidP="00603709">
            <w:pPr>
              <w:jc w:val="center"/>
            </w:pPr>
            <w:r w:rsidRPr="00E02213">
              <w:t>41642,15</w:t>
            </w:r>
          </w:p>
        </w:tc>
        <w:tc>
          <w:tcPr>
            <w:tcW w:w="1276" w:type="dxa"/>
            <w:shd w:val="clear" w:color="auto" w:fill="auto"/>
          </w:tcPr>
          <w:p w:rsidR="00603709" w:rsidRPr="00E02213" w:rsidRDefault="00603709" w:rsidP="00603709">
            <w:pPr>
              <w:jc w:val="center"/>
            </w:pPr>
            <w:r w:rsidRPr="00E02213">
              <w:t>8114,05</w:t>
            </w:r>
          </w:p>
        </w:tc>
        <w:tc>
          <w:tcPr>
            <w:tcW w:w="1276" w:type="dxa"/>
            <w:shd w:val="clear" w:color="auto" w:fill="auto"/>
          </w:tcPr>
          <w:p w:rsidR="00603709" w:rsidRPr="00E02213" w:rsidRDefault="00603709" w:rsidP="00603709">
            <w:r w:rsidRPr="00E02213">
              <w:t>8114,05</w:t>
            </w:r>
          </w:p>
        </w:tc>
        <w:tc>
          <w:tcPr>
            <w:tcW w:w="1134" w:type="dxa"/>
            <w:shd w:val="clear" w:color="auto" w:fill="auto"/>
          </w:tcPr>
          <w:p w:rsidR="00603709" w:rsidRPr="00E02213" w:rsidRDefault="00603709" w:rsidP="00603709">
            <w:r w:rsidRPr="00E02213">
              <w:t>8114,05</w:t>
            </w:r>
          </w:p>
        </w:tc>
        <w:tc>
          <w:tcPr>
            <w:tcW w:w="1134" w:type="dxa"/>
          </w:tcPr>
          <w:p w:rsidR="00603709" w:rsidRPr="00E02213" w:rsidRDefault="00603709" w:rsidP="00603709">
            <w:pPr>
              <w:jc w:val="center"/>
            </w:pPr>
            <w:r w:rsidRPr="00E02213">
              <w:t>8550,0</w:t>
            </w:r>
          </w:p>
        </w:tc>
        <w:tc>
          <w:tcPr>
            <w:tcW w:w="1275" w:type="dxa"/>
          </w:tcPr>
          <w:p w:rsidR="00603709" w:rsidRPr="00E02213" w:rsidRDefault="00603709" w:rsidP="00603709">
            <w:pPr>
              <w:jc w:val="center"/>
            </w:pPr>
            <w:r w:rsidRPr="00E02213">
              <w:t>8750,0</w:t>
            </w:r>
          </w:p>
        </w:tc>
      </w:tr>
      <w:tr w:rsidR="00A4739D" w:rsidRPr="00040595" w:rsidTr="00721733">
        <w:trPr>
          <w:trHeight w:val="148"/>
        </w:trPr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Calibri"/>
                <w:bCs/>
                <w:lang w:eastAsia="en-US"/>
              </w:rPr>
            </w:pPr>
            <w:r w:rsidRPr="00040595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1.1.1.1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</w:pPr>
            <w:r w:rsidRPr="00E02213">
              <w:rPr>
                <w:sz w:val="22"/>
                <w:szCs w:val="22"/>
              </w:rPr>
              <w:t xml:space="preserve">Содержание главы администрации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603709" w:rsidP="00A4739D">
            <w:pPr>
              <w:jc w:val="center"/>
            </w:pPr>
            <w:r w:rsidRPr="00E02213">
              <w:t>6826,46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1308,82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1308,82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1308,82</w:t>
            </w:r>
          </w:p>
        </w:tc>
        <w:tc>
          <w:tcPr>
            <w:tcW w:w="1134" w:type="dxa"/>
          </w:tcPr>
          <w:p w:rsidR="00A6793E" w:rsidRPr="00E02213" w:rsidRDefault="00626B6F" w:rsidP="00A4739D">
            <w:pPr>
              <w:jc w:val="center"/>
            </w:pPr>
            <w:r w:rsidRPr="00E02213">
              <w:t>1450,0</w:t>
            </w:r>
          </w:p>
        </w:tc>
        <w:tc>
          <w:tcPr>
            <w:tcW w:w="1275" w:type="dxa"/>
          </w:tcPr>
          <w:p w:rsidR="00A6793E" w:rsidRPr="00E02213" w:rsidRDefault="00626B6F" w:rsidP="00A4739D">
            <w:pPr>
              <w:jc w:val="center"/>
            </w:pPr>
            <w:r w:rsidRPr="00E02213">
              <w:t>1450,0</w:t>
            </w:r>
          </w:p>
        </w:tc>
      </w:tr>
      <w:tr w:rsidR="00626B6F" w:rsidRPr="00040595" w:rsidTr="00603709">
        <w:trPr>
          <w:trHeight w:val="808"/>
        </w:trPr>
        <w:tc>
          <w:tcPr>
            <w:tcW w:w="1134" w:type="dxa"/>
            <w:shd w:val="clear" w:color="auto" w:fill="auto"/>
          </w:tcPr>
          <w:p w:rsidR="00626B6F" w:rsidRPr="00040595" w:rsidRDefault="00626B6F" w:rsidP="00626B6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1.1.1.2.</w:t>
            </w:r>
          </w:p>
        </w:tc>
        <w:tc>
          <w:tcPr>
            <w:tcW w:w="5353" w:type="dxa"/>
            <w:shd w:val="clear" w:color="auto" w:fill="auto"/>
          </w:tcPr>
          <w:p w:rsidR="00626B6F" w:rsidRPr="00E02213" w:rsidRDefault="00626B6F" w:rsidP="00626B6F">
            <w:pPr>
              <w:autoSpaceDE w:val="0"/>
              <w:autoSpaceDN w:val="0"/>
              <w:adjustRightInd w:val="0"/>
            </w:pPr>
            <w:r w:rsidRPr="00E02213">
              <w:rPr>
                <w:rFonts w:eastAsia="Calibri"/>
                <w:sz w:val="22"/>
                <w:szCs w:val="22"/>
                <w:lang w:eastAsia="en-US"/>
              </w:rPr>
              <w:t xml:space="preserve">Содержание аппарата администрации  </w:t>
            </w:r>
          </w:p>
        </w:tc>
        <w:tc>
          <w:tcPr>
            <w:tcW w:w="992" w:type="dxa"/>
            <w:shd w:val="clear" w:color="auto" w:fill="auto"/>
          </w:tcPr>
          <w:p w:rsidR="00626B6F" w:rsidRPr="00E02213" w:rsidRDefault="00626B6F" w:rsidP="00626B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26B6F" w:rsidRPr="00E02213" w:rsidRDefault="00603709" w:rsidP="00626B6F">
            <w:pPr>
              <w:jc w:val="center"/>
            </w:pPr>
            <w:r w:rsidRPr="00E02213">
              <w:t>34815,69</w:t>
            </w:r>
          </w:p>
        </w:tc>
        <w:tc>
          <w:tcPr>
            <w:tcW w:w="1276" w:type="dxa"/>
            <w:shd w:val="clear" w:color="auto" w:fill="auto"/>
          </w:tcPr>
          <w:p w:rsidR="00626B6F" w:rsidRPr="00E02213" w:rsidRDefault="00626B6F" w:rsidP="00626B6F">
            <w:pPr>
              <w:jc w:val="center"/>
            </w:pPr>
            <w:r w:rsidRPr="00E02213">
              <w:t>6805,23</w:t>
            </w:r>
          </w:p>
        </w:tc>
        <w:tc>
          <w:tcPr>
            <w:tcW w:w="1276" w:type="dxa"/>
            <w:shd w:val="clear" w:color="auto" w:fill="auto"/>
          </w:tcPr>
          <w:p w:rsidR="00626B6F" w:rsidRPr="00E02213" w:rsidRDefault="00626B6F" w:rsidP="00626B6F">
            <w:r w:rsidRPr="00E02213">
              <w:t>6805,23</w:t>
            </w:r>
          </w:p>
        </w:tc>
        <w:tc>
          <w:tcPr>
            <w:tcW w:w="1134" w:type="dxa"/>
            <w:shd w:val="clear" w:color="auto" w:fill="auto"/>
          </w:tcPr>
          <w:p w:rsidR="00626B6F" w:rsidRPr="00E02213" w:rsidRDefault="00626B6F" w:rsidP="00626B6F">
            <w:r w:rsidRPr="00E02213">
              <w:t>6805,23</w:t>
            </w:r>
          </w:p>
        </w:tc>
        <w:tc>
          <w:tcPr>
            <w:tcW w:w="1134" w:type="dxa"/>
          </w:tcPr>
          <w:p w:rsidR="00626B6F" w:rsidRPr="00E02213" w:rsidRDefault="00626B6F" w:rsidP="00626B6F">
            <w:pPr>
              <w:jc w:val="center"/>
            </w:pPr>
            <w:r w:rsidRPr="00E02213">
              <w:t>7100,0</w:t>
            </w:r>
          </w:p>
        </w:tc>
        <w:tc>
          <w:tcPr>
            <w:tcW w:w="1275" w:type="dxa"/>
          </w:tcPr>
          <w:p w:rsidR="00626B6F" w:rsidRPr="00E02213" w:rsidRDefault="00626B6F" w:rsidP="00626B6F">
            <w:pPr>
              <w:jc w:val="center"/>
            </w:pPr>
            <w:r w:rsidRPr="00E02213">
              <w:t>7300,0</w:t>
            </w:r>
          </w:p>
        </w:tc>
      </w:tr>
      <w:tr w:rsidR="00A4739D" w:rsidRPr="00603709" w:rsidTr="00721733">
        <w:trPr>
          <w:trHeight w:val="200"/>
        </w:trPr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721733">
            <w:pPr>
              <w:jc w:val="both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 xml:space="preserve">Основное мероприятие 2: </w:t>
            </w:r>
            <w:r w:rsidRPr="00E0221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02213">
              <w:rPr>
                <w:sz w:val="22"/>
                <w:szCs w:val="22"/>
              </w:rPr>
              <w:t>беспечение администрации 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3510,0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580,0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620,0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626B6F" w:rsidP="00626B6F">
            <w:r w:rsidRPr="00E02213">
              <w:t>710,0</w:t>
            </w:r>
          </w:p>
        </w:tc>
        <w:tc>
          <w:tcPr>
            <w:tcW w:w="1134" w:type="dxa"/>
          </w:tcPr>
          <w:p w:rsidR="00A6793E" w:rsidRPr="00E02213" w:rsidRDefault="00626B6F" w:rsidP="00626B6F">
            <w:pPr>
              <w:jc w:val="center"/>
            </w:pPr>
            <w:r w:rsidRPr="00E02213">
              <w:t>780,0</w:t>
            </w:r>
          </w:p>
        </w:tc>
        <w:tc>
          <w:tcPr>
            <w:tcW w:w="1275" w:type="dxa"/>
          </w:tcPr>
          <w:p w:rsidR="00A6793E" w:rsidRPr="00E02213" w:rsidRDefault="00626B6F" w:rsidP="00626B6F">
            <w:pPr>
              <w:jc w:val="center"/>
            </w:pPr>
            <w:r w:rsidRPr="00E02213">
              <w:t>820,0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1.1.2..1.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 xml:space="preserve">Оплата по договорам, контрактам за предоставленные услуги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710,0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150,0</w:t>
            </w:r>
          </w:p>
          <w:p w:rsidR="00A6793E" w:rsidRPr="00E02213" w:rsidRDefault="00A6793E" w:rsidP="00A4739D">
            <w:pPr>
              <w:jc w:val="center"/>
            </w:pPr>
          </w:p>
        </w:tc>
        <w:tc>
          <w:tcPr>
            <w:tcW w:w="1134" w:type="dxa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180,0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1.1.2.2.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 xml:space="preserve">Обслуживание автомобиля Ниссан </w:t>
            </w:r>
            <w:proofErr w:type="spellStart"/>
            <w:r w:rsidRPr="00E02213">
              <w:rPr>
                <w:bCs/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1200,0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260,0</w:t>
            </w:r>
          </w:p>
        </w:tc>
        <w:tc>
          <w:tcPr>
            <w:tcW w:w="1275" w:type="dxa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280,0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D92C2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1.1.2.</w:t>
            </w:r>
            <w:r w:rsidR="00D92C25" w:rsidRPr="000405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3E5CC4">
            <w:pPr>
              <w:spacing w:line="276" w:lineRule="auto"/>
              <w:rPr>
                <w:rFonts w:eastAsia="Calibri"/>
                <w:lang w:eastAsia="ar-SA"/>
              </w:rPr>
            </w:pPr>
            <w:r w:rsidRPr="00E02213">
              <w:rPr>
                <w:rFonts w:eastAsia="Calibri"/>
                <w:sz w:val="22"/>
                <w:szCs w:val="22"/>
                <w:lang w:eastAsia="ar-SA"/>
              </w:rPr>
              <w:t xml:space="preserve">Закупка энергетических ресурсов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3E5C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t>1600,0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92FD8" w:rsidP="00626B6F">
            <w:pPr>
              <w:jc w:val="center"/>
            </w:pPr>
            <w:r w:rsidRPr="00E02213">
              <w:rPr>
                <w:sz w:val="22"/>
                <w:szCs w:val="22"/>
              </w:rPr>
              <w:t>2</w:t>
            </w:r>
            <w:r w:rsidR="00626B6F" w:rsidRPr="00E02213">
              <w:rPr>
                <w:sz w:val="22"/>
                <w:szCs w:val="22"/>
              </w:rPr>
              <w:t>8</w:t>
            </w:r>
            <w:r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626B6F" w:rsidP="00626B6F">
            <w:pPr>
              <w:jc w:val="center"/>
            </w:pPr>
            <w:r w:rsidRPr="00E0221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340,0</w:t>
            </w:r>
          </w:p>
        </w:tc>
        <w:tc>
          <w:tcPr>
            <w:tcW w:w="1275" w:type="dxa"/>
          </w:tcPr>
          <w:p w:rsidR="00A6793E" w:rsidRPr="00E02213" w:rsidRDefault="00626B6F" w:rsidP="00A4739D">
            <w:pPr>
              <w:jc w:val="center"/>
            </w:pPr>
            <w:r w:rsidRPr="00E02213">
              <w:rPr>
                <w:sz w:val="22"/>
                <w:szCs w:val="22"/>
              </w:rPr>
              <w:t>360,0</w:t>
            </w:r>
          </w:p>
        </w:tc>
      </w:tr>
      <w:tr w:rsidR="00A4739D" w:rsidRPr="00040595" w:rsidTr="00721733">
        <w:trPr>
          <w:trHeight w:val="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A6793E" w:rsidP="00721733">
            <w:pPr>
              <w:jc w:val="both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>Основное мероприятие 3:</w:t>
            </w:r>
            <w:r w:rsidRPr="00E02213">
              <w:rPr>
                <w:rFonts w:eastAsia="Calibri"/>
                <w:sz w:val="22"/>
                <w:szCs w:val="22"/>
                <w:lang w:eastAsia="en-US"/>
              </w:rPr>
              <w:t xml:space="preserve"> повышение квалификации и переподготовки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155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30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22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23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30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50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</w:tr>
      <w:tr w:rsidR="00A4739D" w:rsidRPr="00040595" w:rsidTr="0072173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1.1.3.1.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A6793E" w:rsidP="00E96B77">
            <w:r w:rsidRPr="00E02213">
              <w:rPr>
                <w:sz w:val="22"/>
                <w:szCs w:val="22"/>
              </w:rPr>
              <w:t>Оплата командировочных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A4739D">
            <w:pPr>
              <w:jc w:val="center"/>
            </w:pPr>
            <w:r w:rsidRPr="00E02213">
              <w:rPr>
                <w:sz w:val="22"/>
                <w:szCs w:val="22"/>
              </w:rPr>
              <w:t>11,</w:t>
            </w:r>
            <w:r w:rsidR="00A6793E" w:rsidRPr="00E022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3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3,0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1.1.3.2.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r w:rsidRPr="00E02213">
              <w:rPr>
                <w:sz w:val="22"/>
                <w:szCs w:val="22"/>
              </w:rPr>
              <w:t xml:space="preserve">Оплата за обучение муниципальных служащих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344FF8">
            <w:pPr>
              <w:jc w:val="center"/>
            </w:pPr>
            <w:r w:rsidRPr="00E0221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344FF8">
            <w:pPr>
              <w:jc w:val="center"/>
            </w:pPr>
            <w:r w:rsidRPr="00E022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6793E" w:rsidRPr="00E02213" w:rsidRDefault="00344FF8" w:rsidP="00344FF8">
            <w:pPr>
              <w:jc w:val="center"/>
            </w:pPr>
            <w:r w:rsidRPr="00E02213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A6793E" w:rsidRPr="00E02213" w:rsidRDefault="007762F8" w:rsidP="007762F8">
            <w:pPr>
              <w:jc w:val="center"/>
            </w:pPr>
            <w:r w:rsidRPr="00E02213">
              <w:rPr>
                <w:sz w:val="22"/>
                <w:szCs w:val="22"/>
              </w:rPr>
              <w:t>2</w:t>
            </w:r>
            <w:r w:rsidR="00A6793E" w:rsidRPr="00E02213">
              <w:rPr>
                <w:sz w:val="22"/>
                <w:szCs w:val="22"/>
              </w:rPr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1.1.3.3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r w:rsidRPr="00E02213">
              <w:rPr>
                <w:rFonts w:eastAsia="Calibri"/>
                <w:sz w:val="22"/>
                <w:szCs w:val="22"/>
                <w:lang w:eastAsia="ar-SA"/>
              </w:rPr>
              <w:t>Проведение специальной оценки условий труда.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344FF8" w:rsidP="00344FF8">
            <w:pPr>
              <w:jc w:val="center"/>
            </w:pPr>
            <w:r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6793E" w:rsidRPr="00E02213" w:rsidRDefault="00344FF8" w:rsidP="007762F8">
            <w:pPr>
              <w:tabs>
                <w:tab w:val="left" w:pos="330"/>
                <w:tab w:val="center" w:pos="529"/>
              </w:tabs>
              <w:jc w:val="center"/>
            </w:pPr>
            <w:r w:rsidRPr="00E02213">
              <w:rPr>
                <w:sz w:val="22"/>
                <w:szCs w:val="22"/>
              </w:rPr>
              <w:t>15</w:t>
            </w:r>
            <w:r w:rsidR="00A6793E" w:rsidRPr="00E02213">
              <w:rPr>
                <w:sz w:val="22"/>
                <w:szCs w:val="22"/>
              </w:rPr>
              <w:t>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1.1.3.4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spacing w:line="276" w:lineRule="auto"/>
              <w:rPr>
                <w:rFonts w:eastAsia="Calibri"/>
                <w:lang w:eastAsia="ar-SA"/>
              </w:rPr>
            </w:pPr>
            <w:r w:rsidRPr="00E02213">
              <w:rPr>
                <w:rFonts w:eastAsia="Calibri"/>
                <w:sz w:val="22"/>
                <w:szCs w:val="22"/>
                <w:lang w:eastAsia="ar-SA"/>
              </w:rPr>
              <w:t>Проведение периодического медицинского осмотра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344FF8">
            <w:pPr>
              <w:jc w:val="center"/>
            </w:pPr>
            <w:r w:rsidRPr="00E0221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1</w:t>
            </w:r>
            <w:r w:rsidR="00A6793E"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6793E" w:rsidRPr="00E02213" w:rsidRDefault="00A6793E" w:rsidP="00344FF8">
            <w:pPr>
              <w:jc w:val="center"/>
            </w:pPr>
            <w:r w:rsidRPr="00E02213">
              <w:rPr>
                <w:sz w:val="22"/>
                <w:szCs w:val="22"/>
              </w:rPr>
              <w:t>1</w:t>
            </w:r>
            <w:r w:rsidR="00344FF8" w:rsidRPr="00E02213">
              <w:rPr>
                <w:sz w:val="22"/>
                <w:szCs w:val="22"/>
              </w:rPr>
              <w:t>2</w:t>
            </w:r>
            <w:r w:rsidRPr="00E0221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12,0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1.1.4.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721733">
            <w:pPr>
              <w:jc w:val="both"/>
            </w:pPr>
            <w:r w:rsidRPr="00E02213">
              <w:rPr>
                <w:bCs/>
                <w:sz w:val="22"/>
                <w:szCs w:val="22"/>
              </w:rPr>
              <w:t xml:space="preserve">Основное мероприятие 4: </w:t>
            </w:r>
            <w:r w:rsidRPr="00E02213">
              <w:rPr>
                <w:sz w:val="22"/>
                <w:szCs w:val="22"/>
                <w:lang w:eastAsia="ar-SA"/>
              </w:rPr>
              <w:t>программное и информационное обеспечение.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149,0</w:t>
            </w:r>
          </w:p>
          <w:p w:rsidR="00A6793E" w:rsidRPr="00E02213" w:rsidRDefault="00A6793E" w:rsidP="00A4739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35,0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1.1.4.1.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r w:rsidRPr="00E02213">
              <w:rPr>
                <w:rFonts w:eastAsia="Calibri"/>
                <w:sz w:val="22"/>
                <w:szCs w:val="22"/>
                <w:lang w:eastAsia="ar-SA"/>
              </w:rPr>
              <w:t xml:space="preserve">Сопровождение Интернет-сайта </w:t>
            </w:r>
            <w:r w:rsidRPr="00E02213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E02213">
              <w:rPr>
                <w:sz w:val="22"/>
                <w:szCs w:val="22"/>
              </w:rPr>
              <w:t>Быстринского</w:t>
            </w:r>
            <w:proofErr w:type="spellEnd"/>
            <w:r w:rsidRPr="00E0221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A6793E" w:rsidRPr="00E02213" w:rsidRDefault="00344FF8" w:rsidP="00A4739D">
            <w:pPr>
              <w:jc w:val="center"/>
            </w:pPr>
            <w:r w:rsidRPr="00E02213">
              <w:rPr>
                <w:sz w:val="22"/>
                <w:szCs w:val="22"/>
              </w:rPr>
              <w:t>25,0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226EC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1.1.4.</w:t>
            </w:r>
            <w:r w:rsidR="00226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r w:rsidRPr="00E02213">
              <w:rPr>
                <w:rFonts w:eastAsia="Calibri"/>
                <w:sz w:val="22"/>
                <w:szCs w:val="22"/>
                <w:lang w:eastAsia="ar-SA"/>
              </w:rPr>
              <w:t xml:space="preserve">Приобретение, установка и настройка технических </w:t>
            </w:r>
            <w:r w:rsidRPr="00E02213">
              <w:rPr>
                <w:rFonts w:eastAsia="Calibri"/>
                <w:sz w:val="22"/>
                <w:szCs w:val="22"/>
                <w:lang w:eastAsia="ar-SA"/>
              </w:rPr>
              <w:lastRenderedPageBreak/>
              <w:t>средств защиты информации от несанкционированного доступа</w:t>
            </w:r>
            <w:r w:rsidRPr="00E022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E02213" w:rsidRDefault="00226ECB" w:rsidP="00226ECB">
            <w:pPr>
              <w:jc w:val="center"/>
            </w:pPr>
            <w:r w:rsidRPr="00E02213">
              <w:rPr>
                <w:sz w:val="22"/>
                <w:szCs w:val="22"/>
              </w:rPr>
              <w:t>5</w:t>
            </w:r>
            <w:r w:rsidR="00A6793E"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rPr>
                <w:sz w:val="22"/>
                <w:szCs w:val="22"/>
              </w:rPr>
              <w:t>1</w:t>
            </w:r>
            <w:r w:rsidR="00A6793E"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rPr>
                <w:sz w:val="22"/>
                <w:szCs w:val="22"/>
              </w:rPr>
              <w:t>1</w:t>
            </w:r>
            <w:r w:rsidR="00A6793E"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rPr>
                <w:sz w:val="22"/>
                <w:szCs w:val="22"/>
              </w:rPr>
              <w:t>1</w:t>
            </w:r>
            <w:r w:rsidR="00A6793E" w:rsidRPr="00E022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A6793E" w:rsidRPr="00E02213" w:rsidRDefault="00A6793E" w:rsidP="00A4739D">
            <w:pPr>
              <w:jc w:val="center"/>
            </w:pPr>
            <w:r w:rsidRPr="00E02213">
              <w:rPr>
                <w:sz w:val="22"/>
                <w:szCs w:val="22"/>
              </w:rPr>
              <w:t>10,0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353" w:type="dxa"/>
            <w:shd w:val="clear" w:color="auto" w:fill="auto"/>
          </w:tcPr>
          <w:p w:rsidR="00A6793E" w:rsidRPr="00E02213" w:rsidRDefault="00A6793E" w:rsidP="00E96B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02213">
              <w:rPr>
                <w:sz w:val="22"/>
                <w:szCs w:val="22"/>
              </w:rPr>
              <w:t xml:space="preserve">Подпрограмма 2 «Повышение качества управления муниципальным имуществом </w:t>
            </w:r>
            <w:proofErr w:type="spellStart"/>
            <w:r w:rsidRPr="00E02213">
              <w:rPr>
                <w:sz w:val="22"/>
                <w:szCs w:val="22"/>
              </w:rPr>
              <w:t>Быстринского</w:t>
            </w:r>
            <w:proofErr w:type="spellEnd"/>
            <w:r w:rsidRPr="00E02213"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992" w:type="dxa"/>
            <w:shd w:val="clear" w:color="auto" w:fill="auto"/>
          </w:tcPr>
          <w:p w:rsidR="00A6793E" w:rsidRPr="00E02213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213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t>2785,0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t>65,0</w:t>
            </w:r>
          </w:p>
        </w:tc>
        <w:tc>
          <w:tcPr>
            <w:tcW w:w="1276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t>350,0</w:t>
            </w:r>
          </w:p>
        </w:tc>
        <w:tc>
          <w:tcPr>
            <w:tcW w:w="1134" w:type="dxa"/>
            <w:shd w:val="clear" w:color="auto" w:fill="auto"/>
          </w:tcPr>
          <w:p w:rsidR="00A6793E" w:rsidRPr="00E02213" w:rsidRDefault="00226ECB" w:rsidP="00A4739D">
            <w:pPr>
              <w:jc w:val="center"/>
            </w:pPr>
            <w:r w:rsidRPr="00E02213">
              <w:t>250,0</w:t>
            </w:r>
          </w:p>
        </w:tc>
        <w:tc>
          <w:tcPr>
            <w:tcW w:w="1134" w:type="dxa"/>
          </w:tcPr>
          <w:p w:rsidR="00A6793E" w:rsidRPr="00E02213" w:rsidRDefault="00226ECB" w:rsidP="00A4739D">
            <w:pPr>
              <w:jc w:val="center"/>
            </w:pPr>
            <w:r w:rsidRPr="00E02213">
              <w:t>1120,0</w:t>
            </w:r>
          </w:p>
        </w:tc>
        <w:tc>
          <w:tcPr>
            <w:tcW w:w="1275" w:type="dxa"/>
          </w:tcPr>
          <w:p w:rsidR="00A6793E" w:rsidRPr="00E02213" w:rsidRDefault="00226ECB" w:rsidP="00A4739D">
            <w:pPr>
              <w:jc w:val="center"/>
            </w:pPr>
            <w:r w:rsidRPr="00E02213">
              <w:t>1000,0</w:t>
            </w:r>
          </w:p>
        </w:tc>
      </w:tr>
      <w:tr w:rsidR="00226ECB" w:rsidRPr="00040595" w:rsidTr="00721733">
        <w:tc>
          <w:tcPr>
            <w:tcW w:w="1134" w:type="dxa"/>
            <w:shd w:val="clear" w:color="auto" w:fill="auto"/>
          </w:tcPr>
          <w:p w:rsidR="00226ECB" w:rsidRPr="00040595" w:rsidRDefault="00226ECB" w:rsidP="00226EC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226ECB" w:rsidRPr="00E02213" w:rsidRDefault="00226ECB" w:rsidP="00226ECB">
            <w:pPr>
              <w:autoSpaceDE w:val="0"/>
              <w:autoSpaceDN w:val="0"/>
              <w:adjustRightInd w:val="0"/>
            </w:pPr>
            <w:r w:rsidRPr="00E02213">
              <w:rPr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226ECB" w:rsidRPr="00E02213" w:rsidRDefault="00226ECB" w:rsidP="00226E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26ECB" w:rsidRPr="00E02213" w:rsidRDefault="00226ECB" w:rsidP="00226ECB">
            <w:pPr>
              <w:jc w:val="center"/>
            </w:pPr>
            <w:r w:rsidRPr="00E02213">
              <w:t>2785,0</w:t>
            </w:r>
          </w:p>
        </w:tc>
        <w:tc>
          <w:tcPr>
            <w:tcW w:w="1276" w:type="dxa"/>
            <w:shd w:val="clear" w:color="auto" w:fill="auto"/>
          </w:tcPr>
          <w:p w:rsidR="00226ECB" w:rsidRPr="00E02213" w:rsidRDefault="00226ECB" w:rsidP="00226ECB">
            <w:pPr>
              <w:jc w:val="center"/>
            </w:pPr>
            <w:r w:rsidRPr="00E02213">
              <w:t>65,0</w:t>
            </w:r>
          </w:p>
        </w:tc>
        <w:tc>
          <w:tcPr>
            <w:tcW w:w="1276" w:type="dxa"/>
            <w:shd w:val="clear" w:color="auto" w:fill="auto"/>
          </w:tcPr>
          <w:p w:rsidR="00226ECB" w:rsidRPr="00E02213" w:rsidRDefault="00226ECB" w:rsidP="00226ECB">
            <w:pPr>
              <w:jc w:val="center"/>
            </w:pPr>
            <w:r w:rsidRPr="00E02213">
              <w:t>350,0</w:t>
            </w:r>
          </w:p>
        </w:tc>
        <w:tc>
          <w:tcPr>
            <w:tcW w:w="1134" w:type="dxa"/>
            <w:shd w:val="clear" w:color="auto" w:fill="auto"/>
          </w:tcPr>
          <w:p w:rsidR="00226ECB" w:rsidRPr="00E02213" w:rsidRDefault="00226ECB" w:rsidP="00226ECB">
            <w:pPr>
              <w:jc w:val="center"/>
            </w:pPr>
            <w:r w:rsidRPr="00E02213">
              <w:t>250,0</w:t>
            </w:r>
          </w:p>
        </w:tc>
        <w:tc>
          <w:tcPr>
            <w:tcW w:w="1134" w:type="dxa"/>
          </w:tcPr>
          <w:p w:rsidR="00226ECB" w:rsidRPr="00E02213" w:rsidRDefault="00226ECB" w:rsidP="00226ECB">
            <w:pPr>
              <w:jc w:val="center"/>
            </w:pPr>
            <w:r w:rsidRPr="00E02213">
              <w:t>1120,0</w:t>
            </w:r>
          </w:p>
        </w:tc>
        <w:tc>
          <w:tcPr>
            <w:tcW w:w="1275" w:type="dxa"/>
          </w:tcPr>
          <w:p w:rsidR="00226ECB" w:rsidRPr="00E02213" w:rsidRDefault="00226ECB" w:rsidP="00226ECB">
            <w:pPr>
              <w:jc w:val="center"/>
            </w:pPr>
            <w:r w:rsidRPr="00E02213">
              <w:t>1000,0</w:t>
            </w:r>
          </w:p>
        </w:tc>
      </w:tr>
      <w:tr w:rsidR="00721733" w:rsidRPr="00040595" w:rsidTr="00721733">
        <w:tc>
          <w:tcPr>
            <w:tcW w:w="1134" w:type="dxa"/>
            <w:shd w:val="clear" w:color="auto" w:fill="auto"/>
          </w:tcPr>
          <w:p w:rsidR="00721733" w:rsidRPr="00040595" w:rsidRDefault="00721733" w:rsidP="0072173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721733" w:rsidRPr="00040595" w:rsidRDefault="00721733" w:rsidP="00721733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721733" w:rsidRPr="00040595" w:rsidRDefault="00721733" w:rsidP="007217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21733" w:rsidRPr="00040595" w:rsidRDefault="00721733" w:rsidP="0072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721733" w:rsidRDefault="00721733" w:rsidP="00721733">
            <w:r w:rsidRPr="000D26A7">
              <w:t>0,0</w:t>
            </w:r>
          </w:p>
        </w:tc>
        <w:tc>
          <w:tcPr>
            <w:tcW w:w="1276" w:type="dxa"/>
            <w:shd w:val="clear" w:color="auto" w:fill="auto"/>
          </w:tcPr>
          <w:p w:rsidR="00721733" w:rsidRDefault="00721733" w:rsidP="00721733">
            <w:r w:rsidRPr="000D26A7">
              <w:t>0,0</w:t>
            </w:r>
          </w:p>
        </w:tc>
        <w:tc>
          <w:tcPr>
            <w:tcW w:w="1134" w:type="dxa"/>
            <w:shd w:val="clear" w:color="auto" w:fill="auto"/>
          </w:tcPr>
          <w:p w:rsidR="00721733" w:rsidRDefault="00721733" w:rsidP="00721733">
            <w:r w:rsidRPr="000D26A7">
              <w:t>0,0</w:t>
            </w:r>
          </w:p>
        </w:tc>
        <w:tc>
          <w:tcPr>
            <w:tcW w:w="1134" w:type="dxa"/>
          </w:tcPr>
          <w:p w:rsidR="00721733" w:rsidRDefault="00721733" w:rsidP="00721733">
            <w:r w:rsidRPr="000D26A7">
              <w:t>0,0</w:t>
            </w:r>
          </w:p>
        </w:tc>
        <w:tc>
          <w:tcPr>
            <w:tcW w:w="1275" w:type="dxa"/>
          </w:tcPr>
          <w:p w:rsidR="00721733" w:rsidRDefault="00721733" w:rsidP="00721733">
            <w:r w:rsidRPr="000D26A7"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</w:pPr>
            <w:r w:rsidRPr="00040595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6793E" w:rsidRPr="00040595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0595">
              <w:rPr>
                <w:sz w:val="22"/>
                <w:szCs w:val="22"/>
              </w:rPr>
              <w:t>0,0</w:t>
            </w:r>
          </w:p>
        </w:tc>
      </w:tr>
      <w:tr w:rsidR="00226ECB" w:rsidRPr="00040595" w:rsidTr="00721733">
        <w:tc>
          <w:tcPr>
            <w:tcW w:w="1134" w:type="dxa"/>
            <w:shd w:val="clear" w:color="auto" w:fill="auto"/>
          </w:tcPr>
          <w:p w:rsidR="00226ECB" w:rsidRPr="00040595" w:rsidRDefault="00226ECB" w:rsidP="00226EC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226ECB" w:rsidRPr="00226ECB" w:rsidRDefault="00226ECB" w:rsidP="00226ECB">
            <w:pPr>
              <w:jc w:val="both"/>
              <w:rPr>
                <w:rFonts w:eastAsia="Calibri"/>
                <w:lang w:eastAsia="en-US"/>
              </w:rPr>
            </w:pPr>
            <w:r w:rsidRPr="00226ECB">
              <w:rPr>
                <w:bCs/>
                <w:sz w:val="22"/>
                <w:szCs w:val="22"/>
              </w:rPr>
              <w:t xml:space="preserve">Основное мероприятие 1: </w:t>
            </w:r>
            <w:r w:rsidRPr="00226ECB">
              <w:rPr>
                <w:sz w:val="22"/>
                <w:szCs w:val="22"/>
                <w:lang w:eastAsia="en-US"/>
              </w:rPr>
              <w:t>п</w:t>
            </w:r>
            <w:r w:rsidRPr="00226ECB">
              <w:rPr>
                <w:rFonts w:eastAsia="Calibri"/>
                <w:sz w:val="22"/>
                <w:szCs w:val="22"/>
                <w:lang w:eastAsia="en-US"/>
              </w:rPr>
              <w:t>роведение капитального ремонта нежилого здания администрации;</w:t>
            </w:r>
          </w:p>
          <w:p w:rsidR="00226ECB" w:rsidRPr="00226ECB" w:rsidRDefault="00226ECB" w:rsidP="00226ECB"/>
        </w:tc>
        <w:tc>
          <w:tcPr>
            <w:tcW w:w="992" w:type="dxa"/>
            <w:shd w:val="clear" w:color="auto" w:fill="auto"/>
          </w:tcPr>
          <w:p w:rsidR="00226ECB" w:rsidRPr="00226ECB" w:rsidRDefault="00226ECB" w:rsidP="00226E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6ECB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t>2550,0</w:t>
            </w:r>
          </w:p>
        </w:tc>
        <w:tc>
          <w:tcPr>
            <w:tcW w:w="1276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t>50,0</w:t>
            </w:r>
          </w:p>
        </w:tc>
        <w:tc>
          <w:tcPr>
            <w:tcW w:w="1276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t>250,0</w:t>
            </w:r>
          </w:p>
        </w:tc>
        <w:tc>
          <w:tcPr>
            <w:tcW w:w="1134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t>250,0</w:t>
            </w:r>
          </w:p>
        </w:tc>
        <w:tc>
          <w:tcPr>
            <w:tcW w:w="1134" w:type="dxa"/>
          </w:tcPr>
          <w:p w:rsidR="00226ECB" w:rsidRPr="00226ECB" w:rsidRDefault="00226ECB" w:rsidP="00226ECB">
            <w:pPr>
              <w:jc w:val="center"/>
            </w:pPr>
            <w:r w:rsidRPr="00226ECB">
              <w:t>1000,0</w:t>
            </w:r>
          </w:p>
        </w:tc>
        <w:tc>
          <w:tcPr>
            <w:tcW w:w="1275" w:type="dxa"/>
          </w:tcPr>
          <w:p w:rsidR="00226ECB" w:rsidRPr="00226ECB" w:rsidRDefault="00226ECB" w:rsidP="00226ECB">
            <w:pPr>
              <w:jc w:val="center"/>
            </w:pPr>
            <w:r w:rsidRPr="00226ECB">
              <w:t>1000,0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D92C25" w:rsidRPr="00040595" w:rsidRDefault="00D92C25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1.2.1.1</w:t>
            </w:r>
          </w:p>
        </w:tc>
        <w:tc>
          <w:tcPr>
            <w:tcW w:w="5353" w:type="dxa"/>
            <w:shd w:val="clear" w:color="auto" w:fill="auto"/>
          </w:tcPr>
          <w:p w:rsidR="00D92C25" w:rsidRPr="00226ECB" w:rsidRDefault="00D92C25" w:rsidP="00A47447">
            <w:pPr>
              <w:autoSpaceDE w:val="0"/>
              <w:autoSpaceDN w:val="0"/>
              <w:adjustRightInd w:val="0"/>
            </w:pPr>
            <w:r w:rsidRPr="00226ECB">
              <w:rPr>
                <w:sz w:val="22"/>
                <w:szCs w:val="22"/>
              </w:rPr>
              <w:t xml:space="preserve">Ремонт </w:t>
            </w:r>
            <w:r w:rsidRPr="00226ECB">
              <w:rPr>
                <w:rFonts w:eastAsia="Calibri"/>
                <w:sz w:val="22"/>
                <w:szCs w:val="22"/>
                <w:lang w:eastAsia="en-US"/>
              </w:rPr>
              <w:t>административного здания</w:t>
            </w:r>
          </w:p>
        </w:tc>
        <w:tc>
          <w:tcPr>
            <w:tcW w:w="992" w:type="dxa"/>
            <w:shd w:val="clear" w:color="auto" w:fill="auto"/>
          </w:tcPr>
          <w:p w:rsidR="00D92C25" w:rsidRPr="00226ECB" w:rsidRDefault="00D92C25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92C25" w:rsidRPr="00226ECB" w:rsidRDefault="00226ECB" w:rsidP="00A4739D">
            <w:pPr>
              <w:jc w:val="center"/>
            </w:pPr>
            <w:r w:rsidRPr="00226ECB">
              <w:t>2550,0</w:t>
            </w:r>
          </w:p>
        </w:tc>
        <w:tc>
          <w:tcPr>
            <w:tcW w:w="1276" w:type="dxa"/>
            <w:shd w:val="clear" w:color="auto" w:fill="auto"/>
          </w:tcPr>
          <w:p w:rsidR="00D92C25" w:rsidRPr="00226ECB" w:rsidRDefault="00226ECB" w:rsidP="00A4739D">
            <w:pPr>
              <w:jc w:val="center"/>
            </w:pPr>
            <w:r w:rsidRPr="00226ECB">
              <w:t>50,0</w:t>
            </w:r>
          </w:p>
        </w:tc>
        <w:tc>
          <w:tcPr>
            <w:tcW w:w="1276" w:type="dxa"/>
            <w:shd w:val="clear" w:color="auto" w:fill="auto"/>
          </w:tcPr>
          <w:p w:rsidR="00D92C25" w:rsidRPr="00226ECB" w:rsidRDefault="00226ECB" w:rsidP="00A4739D">
            <w:pPr>
              <w:jc w:val="center"/>
            </w:pPr>
            <w:r w:rsidRPr="00226ECB">
              <w:t>250,0</w:t>
            </w:r>
          </w:p>
        </w:tc>
        <w:tc>
          <w:tcPr>
            <w:tcW w:w="1134" w:type="dxa"/>
            <w:shd w:val="clear" w:color="auto" w:fill="auto"/>
          </w:tcPr>
          <w:p w:rsidR="00D92C25" w:rsidRPr="00226ECB" w:rsidRDefault="00226ECB" w:rsidP="00A4739D">
            <w:pPr>
              <w:jc w:val="center"/>
            </w:pPr>
            <w:r w:rsidRPr="00226ECB">
              <w:t>250,0</w:t>
            </w:r>
          </w:p>
        </w:tc>
        <w:tc>
          <w:tcPr>
            <w:tcW w:w="1134" w:type="dxa"/>
          </w:tcPr>
          <w:p w:rsidR="00226ECB" w:rsidRPr="00226ECB" w:rsidRDefault="00226ECB" w:rsidP="00226ECB">
            <w:pPr>
              <w:jc w:val="center"/>
            </w:pPr>
            <w:r w:rsidRPr="00226ECB">
              <w:t>1000,0</w:t>
            </w:r>
          </w:p>
        </w:tc>
        <w:tc>
          <w:tcPr>
            <w:tcW w:w="1275" w:type="dxa"/>
          </w:tcPr>
          <w:p w:rsidR="00D92C25" w:rsidRPr="00226ECB" w:rsidRDefault="00226ECB" w:rsidP="00A4739D">
            <w:pPr>
              <w:jc w:val="center"/>
            </w:pPr>
            <w:r w:rsidRPr="00226ECB">
              <w:t>1000,0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721733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53" w:type="dxa"/>
            <w:shd w:val="clear" w:color="auto" w:fill="auto"/>
          </w:tcPr>
          <w:p w:rsidR="00A6793E" w:rsidRPr="00226ECB" w:rsidRDefault="00A6793E" w:rsidP="00721733">
            <w:pPr>
              <w:jc w:val="both"/>
            </w:pPr>
            <w:r w:rsidRPr="00226ECB">
              <w:rPr>
                <w:bCs/>
                <w:sz w:val="22"/>
                <w:szCs w:val="22"/>
              </w:rPr>
              <w:t xml:space="preserve">Основное мероприятие 2: </w:t>
            </w:r>
            <w:r w:rsidRPr="00226ECB">
              <w:rPr>
                <w:rFonts w:eastAsia="Calibri"/>
                <w:sz w:val="22"/>
                <w:szCs w:val="22"/>
                <w:lang w:eastAsia="en-US"/>
              </w:rPr>
              <w:t>проведение торгов на предоставление нежилых помещений</w:t>
            </w:r>
          </w:p>
        </w:tc>
        <w:tc>
          <w:tcPr>
            <w:tcW w:w="992" w:type="dxa"/>
            <w:shd w:val="clear" w:color="auto" w:fill="auto"/>
          </w:tcPr>
          <w:p w:rsidR="00A6793E" w:rsidRPr="00226ECB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</w:tr>
      <w:tr w:rsidR="00A4739D" w:rsidRPr="00040595" w:rsidTr="00721733">
        <w:tc>
          <w:tcPr>
            <w:tcW w:w="1134" w:type="dxa"/>
            <w:shd w:val="clear" w:color="auto" w:fill="auto"/>
          </w:tcPr>
          <w:p w:rsidR="00A6793E" w:rsidRPr="00040595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40595">
              <w:rPr>
                <w:bCs/>
                <w:sz w:val="22"/>
                <w:szCs w:val="22"/>
              </w:rPr>
              <w:t>1.2.2.1</w:t>
            </w:r>
          </w:p>
        </w:tc>
        <w:tc>
          <w:tcPr>
            <w:tcW w:w="5353" w:type="dxa"/>
            <w:shd w:val="clear" w:color="auto" w:fill="auto"/>
          </w:tcPr>
          <w:p w:rsidR="00A6793E" w:rsidRPr="00226ECB" w:rsidRDefault="00A6793E" w:rsidP="00E96B77">
            <w:pPr>
              <w:autoSpaceDE w:val="0"/>
              <w:autoSpaceDN w:val="0"/>
              <w:adjustRightInd w:val="0"/>
              <w:rPr>
                <w:bCs/>
              </w:rPr>
            </w:pPr>
            <w:r w:rsidRPr="00226ECB">
              <w:rPr>
                <w:sz w:val="22"/>
                <w:szCs w:val="22"/>
              </w:rPr>
              <w:t>Проведение процедуры по передаче помещений в администрации в аренду</w:t>
            </w:r>
          </w:p>
        </w:tc>
        <w:tc>
          <w:tcPr>
            <w:tcW w:w="992" w:type="dxa"/>
            <w:shd w:val="clear" w:color="auto" w:fill="auto"/>
          </w:tcPr>
          <w:p w:rsidR="00A6793E" w:rsidRPr="00226ECB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A6793E" w:rsidRPr="00226ECB" w:rsidRDefault="00A6793E" w:rsidP="00A4739D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</w:tr>
      <w:tr w:rsidR="00226ECB" w:rsidRPr="00040595" w:rsidTr="00721733">
        <w:tc>
          <w:tcPr>
            <w:tcW w:w="1134" w:type="dxa"/>
            <w:shd w:val="clear" w:color="auto" w:fill="auto"/>
          </w:tcPr>
          <w:p w:rsidR="00226ECB" w:rsidRPr="00040595" w:rsidRDefault="00226ECB" w:rsidP="00226EC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353" w:type="dxa"/>
            <w:shd w:val="clear" w:color="auto" w:fill="auto"/>
          </w:tcPr>
          <w:p w:rsidR="00226ECB" w:rsidRPr="00226ECB" w:rsidRDefault="00226ECB" w:rsidP="00226ECB">
            <w:pPr>
              <w:autoSpaceDE w:val="0"/>
              <w:autoSpaceDN w:val="0"/>
              <w:adjustRightInd w:val="0"/>
            </w:pPr>
            <w:r w:rsidRPr="00226ECB">
              <w:rPr>
                <w:bCs/>
                <w:sz w:val="22"/>
                <w:szCs w:val="22"/>
              </w:rPr>
              <w:t xml:space="preserve">Основное мероприятие 3: </w:t>
            </w:r>
            <w:proofErr w:type="spellStart"/>
            <w:r w:rsidRPr="00226ECB">
              <w:rPr>
                <w:rFonts w:eastAsia="Calibri"/>
                <w:sz w:val="22"/>
                <w:szCs w:val="22"/>
                <w:lang w:eastAsia="en-US"/>
              </w:rPr>
              <w:t>материльно</w:t>
            </w:r>
            <w:proofErr w:type="spellEnd"/>
            <w:r w:rsidRPr="00226ECB">
              <w:rPr>
                <w:rFonts w:eastAsia="Calibri"/>
                <w:sz w:val="22"/>
                <w:szCs w:val="22"/>
                <w:lang w:eastAsia="en-US"/>
              </w:rPr>
              <w:t xml:space="preserve"> - техническое обеспечение</w:t>
            </w:r>
          </w:p>
        </w:tc>
        <w:tc>
          <w:tcPr>
            <w:tcW w:w="992" w:type="dxa"/>
            <w:shd w:val="clear" w:color="auto" w:fill="auto"/>
          </w:tcPr>
          <w:p w:rsidR="00226ECB" w:rsidRPr="00226ECB" w:rsidRDefault="00226ECB" w:rsidP="00226E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rPr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26ECB" w:rsidRPr="00226ECB" w:rsidRDefault="00226ECB" w:rsidP="00226ECB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26ECB" w:rsidRPr="00226ECB" w:rsidRDefault="00226ECB" w:rsidP="00226ECB">
            <w:pPr>
              <w:jc w:val="center"/>
            </w:pPr>
            <w:r w:rsidRPr="00226ECB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226ECB" w:rsidRPr="00226ECB" w:rsidRDefault="00226ECB" w:rsidP="00226ECB">
            <w:pPr>
              <w:jc w:val="center"/>
            </w:pPr>
            <w:r w:rsidRPr="00226ECB">
              <w:rPr>
                <w:sz w:val="22"/>
                <w:szCs w:val="22"/>
              </w:rPr>
              <w:t>0,0</w:t>
            </w:r>
          </w:p>
        </w:tc>
      </w:tr>
      <w:tr w:rsidR="00721733" w:rsidRPr="00040595" w:rsidTr="00721733">
        <w:tc>
          <w:tcPr>
            <w:tcW w:w="1134" w:type="dxa"/>
            <w:shd w:val="clear" w:color="auto" w:fill="auto"/>
          </w:tcPr>
          <w:p w:rsidR="00721733" w:rsidRPr="00040595" w:rsidRDefault="00721733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1.2.3.1.</w:t>
            </w:r>
          </w:p>
        </w:tc>
        <w:tc>
          <w:tcPr>
            <w:tcW w:w="5353" w:type="dxa"/>
            <w:shd w:val="clear" w:color="auto" w:fill="auto"/>
          </w:tcPr>
          <w:p w:rsidR="00721733" w:rsidRPr="00040595" w:rsidRDefault="00721733" w:rsidP="00226EC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оргтехники (компьютер, принтер</w:t>
            </w:r>
            <w:r w:rsidR="00226ECB">
              <w:rPr>
                <w:sz w:val="22"/>
                <w:szCs w:val="22"/>
              </w:rPr>
              <w:t xml:space="preserve">, сканер, </w:t>
            </w:r>
            <w:r>
              <w:rPr>
                <w:sz w:val="22"/>
                <w:szCs w:val="22"/>
              </w:rPr>
              <w:t>телефон</w:t>
            </w:r>
            <w:r w:rsidR="00226EC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1733" w:rsidRPr="00040595" w:rsidRDefault="00721733" w:rsidP="00E96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21733" w:rsidRPr="00040595" w:rsidRDefault="00226ECB" w:rsidP="00A4739D">
            <w:pPr>
              <w:jc w:val="center"/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</w:tcPr>
          <w:p w:rsidR="00721733" w:rsidRPr="00040595" w:rsidRDefault="00226ECB" w:rsidP="00A4739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721733" w:rsidRPr="00040595" w:rsidRDefault="00226ECB" w:rsidP="00A4739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21733" w:rsidRPr="00040595" w:rsidRDefault="00226ECB" w:rsidP="00A4739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21733" w:rsidRPr="00040595" w:rsidRDefault="00226ECB" w:rsidP="00A4739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721733" w:rsidRPr="00040595" w:rsidRDefault="00226ECB" w:rsidP="00A4739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B18F3" w:rsidRPr="00A4739D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A4739D" w:rsidSect="00594F81">
      <w:footerReference w:type="default" r:id="rId11"/>
      <w:footerReference w:type="first" r:id="rId12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7D" w:rsidRDefault="00D7617D" w:rsidP="00CD48BA">
      <w:r>
        <w:separator/>
      </w:r>
    </w:p>
  </w:endnote>
  <w:endnote w:type="continuationSeparator" w:id="0">
    <w:p w:rsidR="00D7617D" w:rsidRDefault="00D7617D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6"/>
      <w:docPartObj>
        <w:docPartGallery w:val="Page Numbers (Bottom of Page)"/>
        <w:docPartUnique/>
      </w:docPartObj>
    </w:sdtPr>
    <w:sdtEndPr/>
    <w:sdtContent>
      <w:p w:rsidR="003E5CC4" w:rsidRDefault="003E5C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3E5CC4" w:rsidRDefault="003E5C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C4" w:rsidRDefault="003E5C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4"/>
      <w:docPartObj>
        <w:docPartGallery w:val="Page Numbers (Bottom of Page)"/>
        <w:docPartUnique/>
      </w:docPartObj>
    </w:sdtPr>
    <w:sdtEndPr/>
    <w:sdtContent>
      <w:p w:rsidR="003E5CC4" w:rsidRDefault="003E5C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3E5CC4" w:rsidRDefault="003E5C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7D" w:rsidRDefault="00D7617D" w:rsidP="00CD48BA">
      <w:r>
        <w:separator/>
      </w:r>
    </w:p>
  </w:footnote>
  <w:footnote w:type="continuationSeparator" w:id="0">
    <w:p w:rsidR="00D7617D" w:rsidRDefault="00D7617D" w:rsidP="00CD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1311D"/>
    <w:rsid w:val="00022435"/>
    <w:rsid w:val="00027F8A"/>
    <w:rsid w:val="00032535"/>
    <w:rsid w:val="00040595"/>
    <w:rsid w:val="000407B9"/>
    <w:rsid w:val="00041961"/>
    <w:rsid w:val="00047539"/>
    <w:rsid w:val="00053E70"/>
    <w:rsid w:val="00060DB6"/>
    <w:rsid w:val="00063066"/>
    <w:rsid w:val="00082434"/>
    <w:rsid w:val="000A5F0E"/>
    <w:rsid w:val="000C2E41"/>
    <w:rsid w:val="000E45A6"/>
    <w:rsid w:val="000E752C"/>
    <w:rsid w:val="000F2C95"/>
    <w:rsid w:val="000F424E"/>
    <w:rsid w:val="000F7B5D"/>
    <w:rsid w:val="00110AF6"/>
    <w:rsid w:val="00112C90"/>
    <w:rsid w:val="00116440"/>
    <w:rsid w:val="0012026A"/>
    <w:rsid w:val="001320EC"/>
    <w:rsid w:val="001509F3"/>
    <w:rsid w:val="00163BB5"/>
    <w:rsid w:val="001842E2"/>
    <w:rsid w:val="00185751"/>
    <w:rsid w:val="00185A3E"/>
    <w:rsid w:val="00191930"/>
    <w:rsid w:val="001B10F5"/>
    <w:rsid w:val="001B17DF"/>
    <w:rsid w:val="001F5745"/>
    <w:rsid w:val="001F7283"/>
    <w:rsid w:val="00200348"/>
    <w:rsid w:val="002055DB"/>
    <w:rsid w:val="002078D9"/>
    <w:rsid w:val="00216BCB"/>
    <w:rsid w:val="002200AF"/>
    <w:rsid w:val="00224AFD"/>
    <w:rsid w:val="00226ECB"/>
    <w:rsid w:val="00240D33"/>
    <w:rsid w:val="00242B86"/>
    <w:rsid w:val="00244DA1"/>
    <w:rsid w:val="002538E0"/>
    <w:rsid w:val="00257E05"/>
    <w:rsid w:val="002612B9"/>
    <w:rsid w:val="0026457D"/>
    <w:rsid w:val="00270656"/>
    <w:rsid w:val="00274753"/>
    <w:rsid w:val="00274C8E"/>
    <w:rsid w:val="002774CD"/>
    <w:rsid w:val="0027761C"/>
    <w:rsid w:val="002932C0"/>
    <w:rsid w:val="002B07AD"/>
    <w:rsid w:val="002B141B"/>
    <w:rsid w:val="002B18F3"/>
    <w:rsid w:val="002B5CE9"/>
    <w:rsid w:val="002C73E3"/>
    <w:rsid w:val="002D125D"/>
    <w:rsid w:val="002E7D63"/>
    <w:rsid w:val="002E7ED1"/>
    <w:rsid w:val="00300A07"/>
    <w:rsid w:val="00307CE5"/>
    <w:rsid w:val="00315282"/>
    <w:rsid w:val="00315FE4"/>
    <w:rsid w:val="00322E8C"/>
    <w:rsid w:val="003313FB"/>
    <w:rsid w:val="00344FF8"/>
    <w:rsid w:val="00351000"/>
    <w:rsid w:val="00365EC4"/>
    <w:rsid w:val="00370FD6"/>
    <w:rsid w:val="00371E20"/>
    <w:rsid w:val="00373CC1"/>
    <w:rsid w:val="00392FD8"/>
    <w:rsid w:val="00396E17"/>
    <w:rsid w:val="003A47E8"/>
    <w:rsid w:val="003A6D5A"/>
    <w:rsid w:val="003B3143"/>
    <w:rsid w:val="003B4C69"/>
    <w:rsid w:val="003C5770"/>
    <w:rsid w:val="003C6971"/>
    <w:rsid w:val="003D444D"/>
    <w:rsid w:val="003D7125"/>
    <w:rsid w:val="003E5CC4"/>
    <w:rsid w:val="003E6A4E"/>
    <w:rsid w:val="003F1421"/>
    <w:rsid w:val="003F191C"/>
    <w:rsid w:val="003F27CC"/>
    <w:rsid w:val="003F2E9A"/>
    <w:rsid w:val="003F3FD0"/>
    <w:rsid w:val="00406579"/>
    <w:rsid w:val="004205D6"/>
    <w:rsid w:val="00420BFA"/>
    <w:rsid w:val="00422456"/>
    <w:rsid w:val="00427CC9"/>
    <w:rsid w:val="004357AD"/>
    <w:rsid w:val="00435C90"/>
    <w:rsid w:val="00443E04"/>
    <w:rsid w:val="0046283E"/>
    <w:rsid w:val="0046604E"/>
    <w:rsid w:val="0049251A"/>
    <w:rsid w:val="004A3C20"/>
    <w:rsid w:val="004A49AA"/>
    <w:rsid w:val="004B5B6C"/>
    <w:rsid w:val="004C1CFA"/>
    <w:rsid w:val="004D0B1D"/>
    <w:rsid w:val="00502867"/>
    <w:rsid w:val="00503A15"/>
    <w:rsid w:val="00507748"/>
    <w:rsid w:val="005135E1"/>
    <w:rsid w:val="0052037A"/>
    <w:rsid w:val="00523EEF"/>
    <w:rsid w:val="005318CC"/>
    <w:rsid w:val="00532713"/>
    <w:rsid w:val="00540BE5"/>
    <w:rsid w:val="005472F6"/>
    <w:rsid w:val="00564308"/>
    <w:rsid w:val="00570868"/>
    <w:rsid w:val="005731EE"/>
    <w:rsid w:val="00594F81"/>
    <w:rsid w:val="005B208F"/>
    <w:rsid w:val="005D59A5"/>
    <w:rsid w:val="005E0E2D"/>
    <w:rsid w:val="005F3318"/>
    <w:rsid w:val="00603709"/>
    <w:rsid w:val="00610CD6"/>
    <w:rsid w:val="00624B75"/>
    <w:rsid w:val="00626B6F"/>
    <w:rsid w:val="00635F98"/>
    <w:rsid w:val="00650741"/>
    <w:rsid w:val="00655029"/>
    <w:rsid w:val="00661B99"/>
    <w:rsid w:val="00663AA1"/>
    <w:rsid w:val="00665F1F"/>
    <w:rsid w:val="006676E9"/>
    <w:rsid w:val="00667BCF"/>
    <w:rsid w:val="006706DD"/>
    <w:rsid w:val="0067447D"/>
    <w:rsid w:val="006829D8"/>
    <w:rsid w:val="00693CE5"/>
    <w:rsid w:val="006957C7"/>
    <w:rsid w:val="0069613D"/>
    <w:rsid w:val="006964A3"/>
    <w:rsid w:val="006B436F"/>
    <w:rsid w:val="006C167B"/>
    <w:rsid w:val="006D1F66"/>
    <w:rsid w:val="006D2792"/>
    <w:rsid w:val="006E0438"/>
    <w:rsid w:val="006E4E20"/>
    <w:rsid w:val="006E5550"/>
    <w:rsid w:val="007038C5"/>
    <w:rsid w:val="00704795"/>
    <w:rsid w:val="00706084"/>
    <w:rsid w:val="00707135"/>
    <w:rsid w:val="00714D3F"/>
    <w:rsid w:val="00721733"/>
    <w:rsid w:val="00737ABF"/>
    <w:rsid w:val="00740688"/>
    <w:rsid w:val="00742CE3"/>
    <w:rsid w:val="00743DEC"/>
    <w:rsid w:val="007454C9"/>
    <w:rsid w:val="007512FA"/>
    <w:rsid w:val="00770A71"/>
    <w:rsid w:val="0077322E"/>
    <w:rsid w:val="00775FD8"/>
    <w:rsid w:val="007762F8"/>
    <w:rsid w:val="0078200A"/>
    <w:rsid w:val="00790A36"/>
    <w:rsid w:val="00791A5F"/>
    <w:rsid w:val="00791BBE"/>
    <w:rsid w:val="007926B1"/>
    <w:rsid w:val="0079369D"/>
    <w:rsid w:val="00797015"/>
    <w:rsid w:val="007A67EA"/>
    <w:rsid w:val="007A7B07"/>
    <w:rsid w:val="007B0203"/>
    <w:rsid w:val="007C66A3"/>
    <w:rsid w:val="007D7153"/>
    <w:rsid w:val="0080578D"/>
    <w:rsid w:val="00811458"/>
    <w:rsid w:val="0082616F"/>
    <w:rsid w:val="00830F14"/>
    <w:rsid w:val="008444D8"/>
    <w:rsid w:val="00845042"/>
    <w:rsid w:val="00845295"/>
    <w:rsid w:val="008452D9"/>
    <w:rsid w:val="00847D40"/>
    <w:rsid w:val="00852F7B"/>
    <w:rsid w:val="008663C4"/>
    <w:rsid w:val="00883B86"/>
    <w:rsid w:val="0088734F"/>
    <w:rsid w:val="008954FA"/>
    <w:rsid w:val="008A6DA2"/>
    <w:rsid w:val="008B056B"/>
    <w:rsid w:val="008B06D5"/>
    <w:rsid w:val="008B4D07"/>
    <w:rsid w:val="008D1405"/>
    <w:rsid w:val="008D1ACB"/>
    <w:rsid w:val="008D60FD"/>
    <w:rsid w:val="008F08B3"/>
    <w:rsid w:val="00901C6E"/>
    <w:rsid w:val="009057AB"/>
    <w:rsid w:val="00925186"/>
    <w:rsid w:val="009275A0"/>
    <w:rsid w:val="009359FE"/>
    <w:rsid w:val="00945B83"/>
    <w:rsid w:val="00950CDE"/>
    <w:rsid w:val="009513F3"/>
    <w:rsid w:val="0095152E"/>
    <w:rsid w:val="00956FEE"/>
    <w:rsid w:val="00957AA8"/>
    <w:rsid w:val="00961F0F"/>
    <w:rsid w:val="00964763"/>
    <w:rsid w:val="009727C4"/>
    <w:rsid w:val="00982EE5"/>
    <w:rsid w:val="00983286"/>
    <w:rsid w:val="00986844"/>
    <w:rsid w:val="009927CD"/>
    <w:rsid w:val="00997106"/>
    <w:rsid w:val="009A6F2E"/>
    <w:rsid w:val="009A7476"/>
    <w:rsid w:val="009C7135"/>
    <w:rsid w:val="009D4D32"/>
    <w:rsid w:val="009E3D9D"/>
    <w:rsid w:val="009E622D"/>
    <w:rsid w:val="009F26B1"/>
    <w:rsid w:val="009F4111"/>
    <w:rsid w:val="00A02109"/>
    <w:rsid w:val="00A07D29"/>
    <w:rsid w:val="00A17ED7"/>
    <w:rsid w:val="00A22399"/>
    <w:rsid w:val="00A248C9"/>
    <w:rsid w:val="00A37F35"/>
    <w:rsid w:val="00A43301"/>
    <w:rsid w:val="00A47354"/>
    <w:rsid w:val="00A4739D"/>
    <w:rsid w:val="00A47447"/>
    <w:rsid w:val="00A6793E"/>
    <w:rsid w:val="00A76D25"/>
    <w:rsid w:val="00A80C24"/>
    <w:rsid w:val="00AA02F0"/>
    <w:rsid w:val="00AB4E22"/>
    <w:rsid w:val="00AC7D29"/>
    <w:rsid w:val="00AD5BAC"/>
    <w:rsid w:val="00AD75F8"/>
    <w:rsid w:val="00AE0E22"/>
    <w:rsid w:val="00AE3DBE"/>
    <w:rsid w:val="00AE75FF"/>
    <w:rsid w:val="00B05F27"/>
    <w:rsid w:val="00B07F29"/>
    <w:rsid w:val="00B448CB"/>
    <w:rsid w:val="00B713EE"/>
    <w:rsid w:val="00B76DCE"/>
    <w:rsid w:val="00B83A00"/>
    <w:rsid w:val="00B858FF"/>
    <w:rsid w:val="00B9442E"/>
    <w:rsid w:val="00BA467D"/>
    <w:rsid w:val="00BA6465"/>
    <w:rsid w:val="00BA6CCF"/>
    <w:rsid w:val="00BA75C1"/>
    <w:rsid w:val="00BB00A1"/>
    <w:rsid w:val="00BB3C6D"/>
    <w:rsid w:val="00BC1E90"/>
    <w:rsid w:val="00BC427D"/>
    <w:rsid w:val="00BC5310"/>
    <w:rsid w:val="00BF0CCB"/>
    <w:rsid w:val="00BF1175"/>
    <w:rsid w:val="00BF1F84"/>
    <w:rsid w:val="00C07C96"/>
    <w:rsid w:val="00C1238D"/>
    <w:rsid w:val="00C33DF1"/>
    <w:rsid w:val="00C40638"/>
    <w:rsid w:val="00C4590A"/>
    <w:rsid w:val="00C54324"/>
    <w:rsid w:val="00C72F5B"/>
    <w:rsid w:val="00C767E3"/>
    <w:rsid w:val="00C860CE"/>
    <w:rsid w:val="00C90D06"/>
    <w:rsid w:val="00C9784A"/>
    <w:rsid w:val="00CA65B0"/>
    <w:rsid w:val="00CB1ACA"/>
    <w:rsid w:val="00CB5ABB"/>
    <w:rsid w:val="00CB73E5"/>
    <w:rsid w:val="00CC1490"/>
    <w:rsid w:val="00CD2FD0"/>
    <w:rsid w:val="00CD48BA"/>
    <w:rsid w:val="00CF55F2"/>
    <w:rsid w:val="00D002B5"/>
    <w:rsid w:val="00D06104"/>
    <w:rsid w:val="00D24FAD"/>
    <w:rsid w:val="00D328D3"/>
    <w:rsid w:val="00D3335F"/>
    <w:rsid w:val="00D47354"/>
    <w:rsid w:val="00D5109E"/>
    <w:rsid w:val="00D5305B"/>
    <w:rsid w:val="00D535FE"/>
    <w:rsid w:val="00D604EA"/>
    <w:rsid w:val="00D664BE"/>
    <w:rsid w:val="00D7617D"/>
    <w:rsid w:val="00D92C25"/>
    <w:rsid w:val="00D95425"/>
    <w:rsid w:val="00D968AB"/>
    <w:rsid w:val="00DA326C"/>
    <w:rsid w:val="00DB0466"/>
    <w:rsid w:val="00DB21DC"/>
    <w:rsid w:val="00DC2DD4"/>
    <w:rsid w:val="00DC5F1D"/>
    <w:rsid w:val="00E02213"/>
    <w:rsid w:val="00E106C5"/>
    <w:rsid w:val="00E331EF"/>
    <w:rsid w:val="00E42A20"/>
    <w:rsid w:val="00E469F4"/>
    <w:rsid w:val="00E50F51"/>
    <w:rsid w:val="00E541EF"/>
    <w:rsid w:val="00E62C1D"/>
    <w:rsid w:val="00E63872"/>
    <w:rsid w:val="00E73890"/>
    <w:rsid w:val="00E93EA3"/>
    <w:rsid w:val="00E9418F"/>
    <w:rsid w:val="00E96B77"/>
    <w:rsid w:val="00E96D26"/>
    <w:rsid w:val="00E97023"/>
    <w:rsid w:val="00EA11AB"/>
    <w:rsid w:val="00EB0273"/>
    <w:rsid w:val="00EB3D0C"/>
    <w:rsid w:val="00EC0080"/>
    <w:rsid w:val="00ED0F86"/>
    <w:rsid w:val="00ED2DD2"/>
    <w:rsid w:val="00ED6AA4"/>
    <w:rsid w:val="00EE1B5B"/>
    <w:rsid w:val="00EE5899"/>
    <w:rsid w:val="00F0109E"/>
    <w:rsid w:val="00F030F8"/>
    <w:rsid w:val="00F17FA7"/>
    <w:rsid w:val="00F20FD6"/>
    <w:rsid w:val="00F216FC"/>
    <w:rsid w:val="00F2294A"/>
    <w:rsid w:val="00F248A3"/>
    <w:rsid w:val="00F27A6A"/>
    <w:rsid w:val="00F3009E"/>
    <w:rsid w:val="00F453C2"/>
    <w:rsid w:val="00F45DD9"/>
    <w:rsid w:val="00F66AE6"/>
    <w:rsid w:val="00F70DB0"/>
    <w:rsid w:val="00F8599F"/>
    <w:rsid w:val="00F91E71"/>
    <w:rsid w:val="00F92BF2"/>
    <w:rsid w:val="00F93123"/>
    <w:rsid w:val="00FA6873"/>
    <w:rsid w:val="00FB0F23"/>
    <w:rsid w:val="00FB37F1"/>
    <w:rsid w:val="00FB77ED"/>
    <w:rsid w:val="00FE04AF"/>
    <w:rsid w:val="00FE06C1"/>
    <w:rsid w:val="00FE5C93"/>
    <w:rsid w:val="00FE616B"/>
    <w:rsid w:val="00FE74E6"/>
    <w:rsid w:val="00FF02E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6E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73;&#1099;&#1089;&#1090;&#1088;&#1080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3E44-2F5A-4126-8BE4-FDE89783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56</cp:revision>
  <cp:lastPrinted>2023-11-17T00:10:00Z</cp:lastPrinted>
  <dcterms:created xsi:type="dcterms:W3CDTF">2015-03-30T23:03:00Z</dcterms:created>
  <dcterms:modified xsi:type="dcterms:W3CDTF">2023-11-17T00:10:00Z</dcterms:modified>
</cp:coreProperties>
</file>